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560" w:rsidRPr="0030177D" w:rsidRDefault="0030177D" w:rsidP="0030177D">
      <w:pPr>
        <w:ind w:left="567" w:hanging="709"/>
        <w:jc w:val="both"/>
        <w:rPr>
          <w:rFonts w:cs="Arial"/>
          <w:sz w:val="22"/>
          <w:szCs w:val="22"/>
          <w:lang w:val="es-ES_tradnl"/>
        </w:rPr>
      </w:pPr>
      <w:r>
        <w:rPr>
          <w:rFonts w:cs="Arial"/>
          <w:sz w:val="22"/>
          <w:szCs w:val="22"/>
          <w:lang w:val="es-ES_tradnl"/>
        </w:rPr>
        <w:t>1</w:t>
      </w:r>
      <w:r w:rsidR="003A0560" w:rsidRPr="0030177D">
        <w:rPr>
          <w:rFonts w:cs="Arial"/>
          <w:sz w:val="22"/>
          <w:szCs w:val="22"/>
          <w:lang w:val="es-ES_tradnl"/>
        </w:rPr>
        <w:t>)</w:t>
      </w:r>
      <w:r w:rsidR="003A0560" w:rsidRPr="0030177D">
        <w:rPr>
          <w:rFonts w:cs="Arial"/>
          <w:sz w:val="22"/>
          <w:szCs w:val="22"/>
          <w:lang w:val="es-ES_tradnl"/>
        </w:rPr>
        <w:tab/>
        <w:t xml:space="preserve">La apertura comercial, como parte del modelo de desarrollo económico implantado en Costa Rica a partir de 1980, ha traído como consecuencia la disminución de aranceles a diversos productos importados y, en algunos casos, se ha pensado en su total eliminación, todo de acuerdo con las disposiciones de la organización denominada </w:t>
      </w:r>
    </w:p>
    <w:p w:rsidR="003A0560" w:rsidRPr="0030177D" w:rsidRDefault="003A0560" w:rsidP="0030177D">
      <w:pPr>
        <w:jc w:val="both"/>
        <w:rPr>
          <w:rFonts w:cs="Arial"/>
          <w:sz w:val="22"/>
          <w:szCs w:val="22"/>
          <w:lang w:val="es-ES_tradnl"/>
        </w:rPr>
      </w:pPr>
    </w:p>
    <w:p w:rsidR="003A0560" w:rsidRPr="0030177D" w:rsidRDefault="003A0560" w:rsidP="0030177D">
      <w:pPr>
        <w:numPr>
          <w:ilvl w:val="0"/>
          <w:numId w:val="1"/>
        </w:numPr>
        <w:tabs>
          <w:tab w:val="clear" w:pos="567"/>
        </w:tabs>
        <w:ind w:left="1134"/>
        <w:jc w:val="both"/>
        <w:rPr>
          <w:rFonts w:cs="Arial"/>
          <w:sz w:val="22"/>
          <w:szCs w:val="22"/>
          <w:lang w:val="es-ES_tradnl"/>
        </w:rPr>
      </w:pPr>
      <w:r w:rsidRPr="0030177D">
        <w:rPr>
          <w:rFonts w:cs="Arial"/>
          <w:sz w:val="22"/>
          <w:szCs w:val="22"/>
          <w:lang w:val="es-ES_tradnl"/>
        </w:rPr>
        <w:t>Unión Europea.</w:t>
      </w:r>
    </w:p>
    <w:p w:rsidR="003A0560" w:rsidRPr="0030177D" w:rsidRDefault="003A0560" w:rsidP="0030177D">
      <w:pPr>
        <w:numPr>
          <w:ilvl w:val="0"/>
          <w:numId w:val="1"/>
        </w:numPr>
        <w:tabs>
          <w:tab w:val="clear" w:pos="567"/>
        </w:tabs>
        <w:ind w:left="1134"/>
        <w:jc w:val="both"/>
        <w:rPr>
          <w:rFonts w:cs="Arial"/>
          <w:sz w:val="22"/>
          <w:szCs w:val="22"/>
          <w:lang w:val="es-ES_tradnl"/>
        </w:rPr>
      </w:pPr>
      <w:r w:rsidRPr="0030177D">
        <w:rPr>
          <w:rFonts w:cs="Arial"/>
          <w:sz w:val="22"/>
          <w:szCs w:val="22"/>
          <w:lang w:val="es-ES_tradnl"/>
        </w:rPr>
        <w:t>Mercado Común Centroamericano.</w:t>
      </w:r>
    </w:p>
    <w:p w:rsidR="003A0560" w:rsidRPr="0030177D" w:rsidRDefault="003A0560" w:rsidP="0030177D">
      <w:pPr>
        <w:numPr>
          <w:ilvl w:val="0"/>
          <w:numId w:val="1"/>
        </w:numPr>
        <w:tabs>
          <w:tab w:val="clear" w:pos="567"/>
        </w:tabs>
        <w:ind w:left="1134"/>
        <w:jc w:val="both"/>
        <w:rPr>
          <w:rFonts w:cs="Arial"/>
          <w:sz w:val="22"/>
          <w:szCs w:val="22"/>
          <w:lang w:val="es-ES_tradnl"/>
        </w:rPr>
      </w:pPr>
      <w:r w:rsidRPr="0030177D">
        <w:rPr>
          <w:rFonts w:cs="Arial"/>
          <w:sz w:val="22"/>
          <w:szCs w:val="22"/>
          <w:lang w:val="es-ES_tradnl"/>
        </w:rPr>
        <w:t>Organización Mundial de Comercio.</w:t>
      </w:r>
    </w:p>
    <w:p w:rsidR="003A0560" w:rsidRPr="0030177D" w:rsidRDefault="003A0560" w:rsidP="0030177D">
      <w:pPr>
        <w:numPr>
          <w:ilvl w:val="0"/>
          <w:numId w:val="1"/>
        </w:numPr>
        <w:tabs>
          <w:tab w:val="clear" w:pos="567"/>
        </w:tabs>
        <w:ind w:left="1134"/>
        <w:jc w:val="both"/>
        <w:rPr>
          <w:rFonts w:cs="Arial"/>
          <w:sz w:val="22"/>
          <w:szCs w:val="22"/>
          <w:lang w:val="es-ES_tradnl"/>
        </w:rPr>
      </w:pPr>
      <w:r w:rsidRPr="0030177D">
        <w:rPr>
          <w:rFonts w:cs="Arial"/>
          <w:sz w:val="22"/>
          <w:szCs w:val="22"/>
          <w:lang w:val="es-ES_tradnl"/>
        </w:rPr>
        <w:t>Comisión Económica para América Latina.</w:t>
      </w:r>
    </w:p>
    <w:p w:rsidR="0030177D" w:rsidRDefault="0030177D" w:rsidP="0030177D">
      <w:pPr>
        <w:ind w:left="567" w:hanging="709"/>
        <w:jc w:val="both"/>
        <w:rPr>
          <w:rFonts w:cs="Arial"/>
          <w:sz w:val="22"/>
          <w:szCs w:val="22"/>
          <w:lang w:val="es-ES_tradnl"/>
        </w:rPr>
      </w:pPr>
    </w:p>
    <w:p w:rsidR="003A0560" w:rsidRPr="0030177D" w:rsidRDefault="0030177D" w:rsidP="0030177D">
      <w:pPr>
        <w:ind w:left="567" w:hanging="709"/>
        <w:jc w:val="both"/>
        <w:rPr>
          <w:rFonts w:cs="Arial"/>
          <w:sz w:val="22"/>
          <w:szCs w:val="22"/>
          <w:lang w:val="es-ES_tradnl"/>
        </w:rPr>
      </w:pPr>
      <w:r>
        <w:rPr>
          <w:rFonts w:cs="Arial"/>
          <w:sz w:val="22"/>
          <w:szCs w:val="22"/>
          <w:lang w:val="es-ES_tradnl"/>
        </w:rPr>
        <w:t>2</w:t>
      </w:r>
      <w:r w:rsidR="003A0560" w:rsidRPr="0030177D">
        <w:rPr>
          <w:rFonts w:cs="Arial"/>
          <w:sz w:val="22"/>
          <w:szCs w:val="22"/>
          <w:lang w:val="es-ES_tradnl"/>
        </w:rPr>
        <w:t>)</w:t>
      </w:r>
      <w:r w:rsidR="003A0560" w:rsidRPr="0030177D">
        <w:rPr>
          <w:rFonts w:cs="Arial"/>
          <w:sz w:val="22"/>
          <w:szCs w:val="22"/>
          <w:lang w:val="es-ES_tradnl"/>
        </w:rPr>
        <w:tab/>
        <w:t>Los Programas de Ajuste Estructural han tenido repercusiones en la economía costarricense, entre ellas</w:t>
      </w:r>
    </w:p>
    <w:p w:rsidR="003A0560" w:rsidRPr="0030177D" w:rsidRDefault="003A0560" w:rsidP="0030177D">
      <w:pPr>
        <w:ind w:left="567"/>
        <w:jc w:val="both"/>
        <w:rPr>
          <w:rFonts w:cs="Arial"/>
          <w:sz w:val="22"/>
          <w:szCs w:val="22"/>
          <w:lang w:val="es-ES_tradnl"/>
        </w:rPr>
      </w:pPr>
    </w:p>
    <w:p w:rsidR="003A0560" w:rsidRPr="0030177D" w:rsidRDefault="003A0560" w:rsidP="0030177D">
      <w:pPr>
        <w:numPr>
          <w:ilvl w:val="0"/>
          <w:numId w:val="2"/>
        </w:numPr>
        <w:tabs>
          <w:tab w:val="clear" w:pos="567"/>
        </w:tabs>
        <w:ind w:left="1134"/>
        <w:jc w:val="both"/>
        <w:rPr>
          <w:rFonts w:cs="Arial"/>
          <w:sz w:val="22"/>
          <w:szCs w:val="22"/>
          <w:lang w:val="es-ES_tradnl"/>
        </w:rPr>
      </w:pPr>
      <w:r w:rsidRPr="0030177D">
        <w:rPr>
          <w:rFonts w:cs="Arial"/>
          <w:sz w:val="22"/>
          <w:szCs w:val="22"/>
          <w:lang w:val="es-ES_tradnl"/>
        </w:rPr>
        <w:t>la reducción de los ingresos tributarios.</w:t>
      </w:r>
    </w:p>
    <w:p w:rsidR="003A0560" w:rsidRPr="0030177D" w:rsidRDefault="003A0560" w:rsidP="0030177D">
      <w:pPr>
        <w:numPr>
          <w:ilvl w:val="0"/>
          <w:numId w:val="2"/>
        </w:numPr>
        <w:tabs>
          <w:tab w:val="clear" w:pos="567"/>
        </w:tabs>
        <w:ind w:left="1134"/>
        <w:jc w:val="both"/>
        <w:rPr>
          <w:rFonts w:cs="Arial"/>
          <w:sz w:val="22"/>
          <w:szCs w:val="22"/>
          <w:lang w:val="es-ES_tradnl"/>
        </w:rPr>
      </w:pPr>
      <w:r w:rsidRPr="0030177D">
        <w:rPr>
          <w:rFonts w:cs="Arial"/>
          <w:sz w:val="22"/>
          <w:szCs w:val="22"/>
          <w:lang w:val="es-ES_tradnl"/>
        </w:rPr>
        <w:t>el creciente nivel de apertura comercial del país.</w:t>
      </w:r>
    </w:p>
    <w:p w:rsidR="003A0560" w:rsidRPr="0030177D" w:rsidRDefault="003A0560" w:rsidP="0030177D">
      <w:pPr>
        <w:numPr>
          <w:ilvl w:val="0"/>
          <w:numId w:val="2"/>
        </w:numPr>
        <w:tabs>
          <w:tab w:val="clear" w:pos="567"/>
        </w:tabs>
        <w:ind w:left="1134"/>
        <w:jc w:val="both"/>
        <w:rPr>
          <w:rFonts w:cs="Arial"/>
          <w:sz w:val="22"/>
          <w:szCs w:val="22"/>
          <w:lang w:val="es-ES_tradnl"/>
        </w:rPr>
      </w:pPr>
      <w:r w:rsidRPr="0030177D">
        <w:rPr>
          <w:rFonts w:cs="Arial"/>
          <w:sz w:val="22"/>
          <w:szCs w:val="22"/>
          <w:lang w:val="es-ES_tradnl"/>
        </w:rPr>
        <w:t>la disminución en los precios de los servicios públicos.</w:t>
      </w:r>
    </w:p>
    <w:p w:rsidR="003A0560" w:rsidRPr="0030177D" w:rsidRDefault="003A0560" w:rsidP="0030177D">
      <w:pPr>
        <w:numPr>
          <w:ilvl w:val="0"/>
          <w:numId w:val="2"/>
        </w:numPr>
        <w:tabs>
          <w:tab w:val="clear" w:pos="567"/>
        </w:tabs>
        <w:ind w:left="1134"/>
        <w:jc w:val="both"/>
        <w:rPr>
          <w:rFonts w:cs="Arial"/>
          <w:sz w:val="22"/>
          <w:szCs w:val="22"/>
          <w:lang w:val="es-ES_tradnl"/>
        </w:rPr>
      </w:pPr>
      <w:r w:rsidRPr="0030177D">
        <w:rPr>
          <w:rFonts w:cs="Arial"/>
          <w:sz w:val="22"/>
          <w:szCs w:val="22"/>
          <w:lang w:val="es-ES_tradnl"/>
        </w:rPr>
        <w:t>una mayor dependencia de los productos tradicionales.</w:t>
      </w:r>
    </w:p>
    <w:p w:rsidR="003A0560" w:rsidRPr="0030177D" w:rsidRDefault="003A0560" w:rsidP="0030177D">
      <w:pPr>
        <w:ind w:left="567"/>
        <w:jc w:val="both"/>
        <w:rPr>
          <w:rFonts w:cs="Arial"/>
          <w:sz w:val="22"/>
          <w:szCs w:val="22"/>
          <w:lang w:val="es-ES_tradnl"/>
        </w:rPr>
      </w:pPr>
    </w:p>
    <w:p w:rsidR="003A0560" w:rsidRPr="0030177D" w:rsidRDefault="0030177D" w:rsidP="0030177D">
      <w:pPr>
        <w:pStyle w:val="Encabezado"/>
        <w:ind w:left="567" w:hanging="709"/>
        <w:jc w:val="both"/>
        <w:rPr>
          <w:rFonts w:ascii="Arial" w:hAnsi="Arial" w:cs="Arial"/>
          <w:noProof/>
          <w:sz w:val="22"/>
          <w:szCs w:val="22"/>
        </w:rPr>
      </w:pPr>
      <w:r>
        <w:rPr>
          <w:rFonts w:ascii="Arial" w:hAnsi="Arial" w:cs="Arial"/>
          <w:noProof/>
          <w:sz w:val="22"/>
          <w:szCs w:val="22"/>
        </w:rPr>
        <w:t>3</w:t>
      </w:r>
      <w:r w:rsidR="003A0560" w:rsidRPr="0030177D">
        <w:rPr>
          <w:rFonts w:ascii="Arial" w:hAnsi="Arial" w:cs="Arial"/>
          <w:noProof/>
          <w:sz w:val="22"/>
          <w:szCs w:val="22"/>
        </w:rPr>
        <w:t>)</w:t>
      </w:r>
      <w:r w:rsidR="003A0560" w:rsidRPr="0030177D">
        <w:rPr>
          <w:rFonts w:ascii="Arial" w:hAnsi="Arial" w:cs="Arial"/>
          <w:noProof/>
          <w:sz w:val="22"/>
          <w:szCs w:val="22"/>
        </w:rPr>
        <w:tab/>
        <w:t xml:space="preserve">Una consecuencia de la aplicación de políticas económicas basadas en el nuevo modelo de desarrollo implementado en Costa Rica a partir de 1980, ha sido el aumento de la pobreza, lo que se ha evidenciado en </w:t>
      </w:r>
    </w:p>
    <w:p w:rsidR="003A0560" w:rsidRPr="0030177D" w:rsidRDefault="003A0560" w:rsidP="0030177D">
      <w:pPr>
        <w:pStyle w:val="Encabezado"/>
        <w:ind w:left="567"/>
        <w:rPr>
          <w:rFonts w:ascii="Arial" w:hAnsi="Arial" w:cs="Arial"/>
          <w:noProof/>
          <w:sz w:val="22"/>
          <w:szCs w:val="22"/>
        </w:rPr>
      </w:pPr>
    </w:p>
    <w:p w:rsidR="003A0560" w:rsidRPr="0030177D" w:rsidRDefault="003A0560" w:rsidP="0030177D">
      <w:pPr>
        <w:pStyle w:val="Encabezado"/>
        <w:numPr>
          <w:ilvl w:val="0"/>
          <w:numId w:val="3"/>
        </w:numPr>
        <w:tabs>
          <w:tab w:val="clear" w:pos="360"/>
          <w:tab w:val="clear" w:pos="4252"/>
          <w:tab w:val="clear" w:pos="8504"/>
        </w:tabs>
        <w:ind w:left="1134" w:hanging="567"/>
        <w:rPr>
          <w:rFonts w:ascii="Arial" w:hAnsi="Arial" w:cs="Arial"/>
          <w:noProof/>
          <w:sz w:val="22"/>
          <w:szCs w:val="22"/>
        </w:rPr>
      </w:pPr>
      <w:r w:rsidRPr="0030177D">
        <w:rPr>
          <w:rFonts w:ascii="Arial" w:hAnsi="Arial" w:cs="Arial"/>
          <w:noProof/>
          <w:sz w:val="22"/>
          <w:szCs w:val="22"/>
        </w:rPr>
        <w:t>la carencia de vías de comunicación.</w:t>
      </w:r>
    </w:p>
    <w:p w:rsidR="003A0560" w:rsidRPr="0030177D" w:rsidRDefault="003A0560" w:rsidP="0030177D">
      <w:pPr>
        <w:pStyle w:val="Encabezado"/>
        <w:numPr>
          <w:ilvl w:val="0"/>
          <w:numId w:val="3"/>
        </w:numPr>
        <w:tabs>
          <w:tab w:val="clear" w:pos="360"/>
          <w:tab w:val="clear" w:pos="4252"/>
          <w:tab w:val="clear" w:pos="8504"/>
        </w:tabs>
        <w:ind w:left="1134" w:hanging="567"/>
        <w:rPr>
          <w:rFonts w:ascii="Arial" w:hAnsi="Arial" w:cs="Arial"/>
          <w:noProof/>
          <w:sz w:val="22"/>
          <w:szCs w:val="22"/>
        </w:rPr>
      </w:pPr>
      <w:r w:rsidRPr="0030177D">
        <w:rPr>
          <w:rFonts w:ascii="Arial" w:hAnsi="Arial" w:cs="Arial"/>
          <w:noProof/>
          <w:sz w:val="22"/>
          <w:szCs w:val="22"/>
        </w:rPr>
        <w:t>la disminución del déficit de vivienda.</w:t>
      </w:r>
    </w:p>
    <w:p w:rsidR="003A0560" w:rsidRPr="0030177D" w:rsidRDefault="003A0560" w:rsidP="0030177D">
      <w:pPr>
        <w:pStyle w:val="Encabezado"/>
        <w:numPr>
          <w:ilvl w:val="0"/>
          <w:numId w:val="3"/>
        </w:numPr>
        <w:tabs>
          <w:tab w:val="clear" w:pos="360"/>
          <w:tab w:val="clear" w:pos="4252"/>
          <w:tab w:val="clear" w:pos="8504"/>
        </w:tabs>
        <w:ind w:left="1134" w:hanging="567"/>
        <w:rPr>
          <w:rFonts w:ascii="Arial" w:hAnsi="Arial" w:cs="Arial"/>
          <w:noProof/>
          <w:sz w:val="22"/>
          <w:szCs w:val="22"/>
        </w:rPr>
      </w:pPr>
      <w:r w:rsidRPr="0030177D">
        <w:rPr>
          <w:rFonts w:ascii="Arial" w:hAnsi="Arial" w:cs="Arial"/>
          <w:noProof/>
          <w:sz w:val="22"/>
          <w:szCs w:val="22"/>
        </w:rPr>
        <w:t>el aumento del hacinamiento en las ciudades.</w:t>
      </w:r>
    </w:p>
    <w:p w:rsidR="003A0560" w:rsidRPr="0030177D" w:rsidRDefault="003A0560" w:rsidP="0030177D">
      <w:pPr>
        <w:pStyle w:val="Encabezado"/>
        <w:numPr>
          <w:ilvl w:val="0"/>
          <w:numId w:val="3"/>
        </w:numPr>
        <w:tabs>
          <w:tab w:val="clear" w:pos="360"/>
          <w:tab w:val="clear" w:pos="4252"/>
          <w:tab w:val="clear" w:pos="8504"/>
        </w:tabs>
        <w:ind w:left="1134" w:hanging="567"/>
        <w:rPr>
          <w:rFonts w:ascii="Arial" w:hAnsi="Arial" w:cs="Arial"/>
          <w:noProof/>
          <w:sz w:val="22"/>
          <w:szCs w:val="22"/>
        </w:rPr>
      </w:pPr>
      <w:r w:rsidRPr="0030177D">
        <w:rPr>
          <w:rFonts w:ascii="Arial" w:hAnsi="Arial" w:cs="Arial"/>
          <w:noProof/>
          <w:sz w:val="22"/>
          <w:szCs w:val="22"/>
        </w:rPr>
        <w:t>el incremento de la tasa de mortalidad infantil.</w:t>
      </w:r>
    </w:p>
    <w:p w:rsidR="003A0560" w:rsidRPr="0030177D" w:rsidRDefault="003A0560" w:rsidP="0030177D">
      <w:pPr>
        <w:tabs>
          <w:tab w:val="left" w:pos="567"/>
        </w:tabs>
        <w:ind w:left="1134" w:hanging="567"/>
        <w:rPr>
          <w:rFonts w:cs="Arial"/>
          <w:sz w:val="22"/>
          <w:szCs w:val="22"/>
        </w:rPr>
      </w:pPr>
    </w:p>
    <w:p w:rsidR="00AB6880" w:rsidRPr="0030177D" w:rsidRDefault="00AB6880" w:rsidP="0030177D">
      <w:pPr>
        <w:pStyle w:val="Encabezado"/>
        <w:ind w:left="1134" w:right="1185" w:hanging="1276"/>
        <w:jc w:val="both"/>
        <w:rPr>
          <w:rFonts w:ascii="Arial" w:hAnsi="Arial" w:cs="Arial"/>
          <w:noProof/>
          <w:sz w:val="22"/>
          <w:szCs w:val="22"/>
        </w:rPr>
      </w:pPr>
      <w:r w:rsidRPr="0030177D">
        <w:rPr>
          <w:rFonts w:ascii="Arial" w:hAnsi="Arial" w:cs="Arial"/>
          <w:noProof/>
          <w:sz w:val="22"/>
          <w:szCs w:val="22"/>
        </w:rPr>
        <w:t>4)</w:t>
      </w:r>
      <w:r w:rsidRPr="0030177D">
        <w:rPr>
          <w:rFonts w:ascii="Arial" w:hAnsi="Arial" w:cs="Arial"/>
          <w:noProof/>
          <w:sz w:val="22"/>
          <w:szCs w:val="22"/>
        </w:rPr>
        <w:tab/>
      </w:r>
      <w:r w:rsidRPr="0030177D">
        <w:rPr>
          <w:rFonts w:ascii="Arial" w:hAnsi="Arial" w:cs="Arial"/>
          <w:b/>
          <w:noProof/>
          <w:sz w:val="22"/>
          <w:szCs w:val="22"/>
        </w:rPr>
        <w:t>En Costa Rica, con el modelo de desarrollo actual, la clase media se empobreció, los pobres cayeron en la indigencia y creció el sector informal (vendedores callejeros y otros).</w:t>
      </w:r>
    </w:p>
    <w:p w:rsidR="00AB6880" w:rsidRPr="0030177D" w:rsidRDefault="00AB6880" w:rsidP="0030177D">
      <w:pPr>
        <w:pStyle w:val="Encabezado"/>
        <w:ind w:left="567" w:hanging="709"/>
        <w:jc w:val="both"/>
        <w:rPr>
          <w:rFonts w:ascii="Arial" w:hAnsi="Arial" w:cs="Arial"/>
          <w:noProof/>
          <w:sz w:val="22"/>
          <w:szCs w:val="22"/>
        </w:rPr>
      </w:pPr>
      <w:r w:rsidRPr="0030177D">
        <w:rPr>
          <w:rFonts w:ascii="Arial" w:hAnsi="Arial" w:cs="Arial"/>
          <w:noProof/>
          <w:sz w:val="22"/>
          <w:szCs w:val="22"/>
        </w:rPr>
        <w:tab/>
      </w:r>
      <w:r w:rsidR="0030177D">
        <w:rPr>
          <w:rFonts w:ascii="Arial" w:hAnsi="Arial" w:cs="Arial"/>
          <w:noProof/>
          <w:sz w:val="22"/>
          <w:szCs w:val="22"/>
        </w:rPr>
        <w:t xml:space="preserve">         </w:t>
      </w:r>
      <w:r w:rsidR="0030177D">
        <w:rPr>
          <w:rFonts w:ascii="Arial" w:hAnsi="Arial" w:cs="Arial"/>
          <w:noProof/>
          <w:sz w:val="22"/>
          <w:szCs w:val="22"/>
        </w:rPr>
        <w:tab/>
        <w:t xml:space="preserve">                                 </w:t>
      </w:r>
      <w:r w:rsidRPr="0030177D">
        <w:rPr>
          <w:rFonts w:ascii="Arial" w:hAnsi="Arial" w:cs="Arial"/>
          <w:noProof/>
          <w:sz w:val="22"/>
          <w:szCs w:val="22"/>
        </w:rPr>
        <w:t xml:space="preserve">Molina y Palmer. </w:t>
      </w:r>
      <w:r w:rsidRPr="0030177D">
        <w:rPr>
          <w:rFonts w:ascii="Arial" w:hAnsi="Arial" w:cs="Arial"/>
          <w:noProof/>
          <w:sz w:val="22"/>
          <w:szCs w:val="22"/>
          <w:u w:val="single"/>
        </w:rPr>
        <w:t>Historia de Costa Rica</w:t>
      </w:r>
      <w:r w:rsidRPr="0030177D">
        <w:rPr>
          <w:rFonts w:ascii="Arial" w:hAnsi="Arial" w:cs="Arial"/>
          <w:noProof/>
          <w:sz w:val="22"/>
          <w:szCs w:val="22"/>
        </w:rPr>
        <w:t>. Parafraseo.</w:t>
      </w:r>
    </w:p>
    <w:p w:rsidR="00AB6880" w:rsidRPr="0030177D" w:rsidRDefault="00AB6880" w:rsidP="0030177D">
      <w:pPr>
        <w:pStyle w:val="Encabezado"/>
        <w:ind w:left="567" w:hanging="709"/>
        <w:jc w:val="both"/>
        <w:rPr>
          <w:rFonts w:ascii="Arial" w:hAnsi="Arial" w:cs="Arial"/>
          <w:noProof/>
          <w:sz w:val="22"/>
          <w:szCs w:val="22"/>
        </w:rPr>
      </w:pPr>
    </w:p>
    <w:p w:rsidR="00AB6880" w:rsidRPr="0030177D" w:rsidRDefault="00AB6880" w:rsidP="0030177D">
      <w:pPr>
        <w:pStyle w:val="Encabezado"/>
        <w:ind w:left="567"/>
        <w:jc w:val="both"/>
        <w:rPr>
          <w:rFonts w:ascii="Arial" w:hAnsi="Arial" w:cs="Arial"/>
          <w:noProof/>
          <w:sz w:val="22"/>
          <w:szCs w:val="22"/>
        </w:rPr>
      </w:pPr>
      <w:r w:rsidRPr="0030177D">
        <w:rPr>
          <w:rFonts w:ascii="Arial" w:hAnsi="Arial" w:cs="Arial"/>
          <w:noProof/>
          <w:sz w:val="22"/>
          <w:szCs w:val="22"/>
        </w:rPr>
        <w:t xml:space="preserve">El texto anterior evidencia una de las consecuencias que se dieron en Costa Rica, como resultado de la aplicación </w:t>
      </w:r>
    </w:p>
    <w:p w:rsidR="00AB6880" w:rsidRPr="0030177D" w:rsidRDefault="00AB6880" w:rsidP="0030177D">
      <w:pPr>
        <w:pStyle w:val="Encabezado"/>
        <w:ind w:left="567"/>
        <w:jc w:val="both"/>
        <w:rPr>
          <w:rFonts w:ascii="Arial" w:hAnsi="Arial" w:cs="Arial"/>
          <w:noProof/>
          <w:sz w:val="22"/>
          <w:szCs w:val="22"/>
        </w:rPr>
      </w:pPr>
    </w:p>
    <w:p w:rsidR="00AB6880" w:rsidRPr="0030177D" w:rsidRDefault="00AB6880" w:rsidP="0030177D">
      <w:pPr>
        <w:pStyle w:val="Encabezado"/>
        <w:numPr>
          <w:ilvl w:val="0"/>
          <w:numId w:val="6"/>
        </w:numPr>
        <w:tabs>
          <w:tab w:val="clear" w:pos="397"/>
          <w:tab w:val="clear" w:pos="4252"/>
          <w:tab w:val="clear" w:pos="8504"/>
        </w:tabs>
        <w:ind w:left="1134" w:hanging="567"/>
        <w:jc w:val="both"/>
        <w:rPr>
          <w:rFonts w:ascii="Arial" w:hAnsi="Arial" w:cs="Arial"/>
          <w:noProof/>
          <w:sz w:val="22"/>
          <w:szCs w:val="22"/>
        </w:rPr>
      </w:pPr>
      <w:r w:rsidRPr="0030177D">
        <w:rPr>
          <w:rFonts w:ascii="Arial" w:hAnsi="Arial" w:cs="Arial"/>
          <w:noProof/>
          <w:sz w:val="22"/>
          <w:szCs w:val="22"/>
        </w:rPr>
        <w:t>de los Programas de Ajuste Estructural.</w:t>
      </w:r>
    </w:p>
    <w:p w:rsidR="00AB6880" w:rsidRPr="0030177D" w:rsidRDefault="00AB6880" w:rsidP="0030177D">
      <w:pPr>
        <w:pStyle w:val="Encabezado"/>
        <w:numPr>
          <w:ilvl w:val="0"/>
          <w:numId w:val="6"/>
        </w:numPr>
        <w:tabs>
          <w:tab w:val="clear" w:pos="397"/>
          <w:tab w:val="clear" w:pos="4252"/>
          <w:tab w:val="clear" w:pos="8504"/>
        </w:tabs>
        <w:ind w:left="1134" w:hanging="567"/>
        <w:jc w:val="both"/>
        <w:rPr>
          <w:rFonts w:ascii="Arial" w:hAnsi="Arial" w:cs="Arial"/>
          <w:noProof/>
          <w:sz w:val="22"/>
          <w:szCs w:val="22"/>
        </w:rPr>
      </w:pPr>
      <w:r w:rsidRPr="0030177D">
        <w:rPr>
          <w:rFonts w:ascii="Arial" w:hAnsi="Arial" w:cs="Arial"/>
          <w:noProof/>
          <w:sz w:val="22"/>
          <w:szCs w:val="22"/>
        </w:rPr>
        <w:t>del proceso de Sustitución de Importaciones.</w:t>
      </w:r>
    </w:p>
    <w:p w:rsidR="00AB6880" w:rsidRPr="0030177D" w:rsidRDefault="00AB6880" w:rsidP="0030177D">
      <w:pPr>
        <w:pStyle w:val="Encabezado"/>
        <w:numPr>
          <w:ilvl w:val="0"/>
          <w:numId w:val="6"/>
        </w:numPr>
        <w:tabs>
          <w:tab w:val="clear" w:pos="397"/>
          <w:tab w:val="clear" w:pos="4252"/>
          <w:tab w:val="clear" w:pos="8504"/>
        </w:tabs>
        <w:ind w:left="1134" w:hanging="567"/>
        <w:jc w:val="both"/>
        <w:rPr>
          <w:rFonts w:ascii="Arial" w:hAnsi="Arial" w:cs="Arial"/>
          <w:noProof/>
          <w:sz w:val="22"/>
          <w:szCs w:val="22"/>
        </w:rPr>
      </w:pPr>
      <w:r w:rsidRPr="0030177D">
        <w:rPr>
          <w:rFonts w:ascii="Arial" w:hAnsi="Arial" w:cs="Arial"/>
          <w:noProof/>
          <w:sz w:val="22"/>
          <w:szCs w:val="22"/>
        </w:rPr>
        <w:t>de la política de Diversificación Agropecuaria.</w:t>
      </w:r>
    </w:p>
    <w:p w:rsidR="00AB6880" w:rsidRPr="0030177D" w:rsidRDefault="00AB6880" w:rsidP="0030177D">
      <w:pPr>
        <w:pStyle w:val="Encabezado"/>
        <w:numPr>
          <w:ilvl w:val="0"/>
          <w:numId w:val="6"/>
        </w:numPr>
        <w:tabs>
          <w:tab w:val="clear" w:pos="397"/>
          <w:tab w:val="clear" w:pos="4252"/>
          <w:tab w:val="clear" w:pos="8504"/>
        </w:tabs>
        <w:ind w:left="1134" w:hanging="567"/>
        <w:jc w:val="both"/>
        <w:rPr>
          <w:rFonts w:ascii="Arial" w:hAnsi="Arial" w:cs="Arial"/>
          <w:noProof/>
          <w:sz w:val="22"/>
          <w:szCs w:val="22"/>
        </w:rPr>
      </w:pPr>
      <w:r w:rsidRPr="0030177D">
        <w:rPr>
          <w:rFonts w:ascii="Arial" w:hAnsi="Arial" w:cs="Arial"/>
          <w:noProof/>
          <w:sz w:val="22"/>
          <w:szCs w:val="22"/>
        </w:rPr>
        <w:t>de las disposiciones del Mercado Común Centroamericano.</w:t>
      </w:r>
    </w:p>
    <w:p w:rsidR="00AB6880" w:rsidRPr="0030177D" w:rsidRDefault="00AB6880" w:rsidP="0030177D">
      <w:pPr>
        <w:jc w:val="both"/>
        <w:rPr>
          <w:rFonts w:cs="Arial"/>
          <w:sz w:val="22"/>
          <w:szCs w:val="22"/>
          <w:lang w:val="es-ES_tradnl"/>
        </w:rPr>
      </w:pPr>
    </w:p>
    <w:p w:rsidR="00AB6880" w:rsidRPr="0030177D" w:rsidRDefault="00AB6880" w:rsidP="00A3406E">
      <w:pPr>
        <w:pStyle w:val="Sangradetextonormal"/>
        <w:spacing w:after="0"/>
        <w:ind w:hanging="283"/>
        <w:rPr>
          <w:rFonts w:cs="Arial"/>
          <w:sz w:val="22"/>
          <w:szCs w:val="22"/>
          <w:lang w:val="es-ES_tradnl"/>
        </w:rPr>
      </w:pPr>
      <w:r w:rsidRPr="0030177D">
        <w:rPr>
          <w:rFonts w:cs="Arial"/>
          <w:sz w:val="22"/>
          <w:szCs w:val="22"/>
          <w:lang w:val="es-ES_tradnl"/>
        </w:rPr>
        <w:t>5)</w:t>
      </w:r>
      <w:r w:rsidRPr="0030177D">
        <w:rPr>
          <w:rFonts w:cs="Arial"/>
          <w:sz w:val="22"/>
          <w:szCs w:val="22"/>
          <w:lang w:val="es-ES_tradnl"/>
        </w:rPr>
        <w:tab/>
        <w:t>El nuevo modelo de desarrollo implantado en Costa Rica a partir de 1980, tiene una serie de implicaciones sociales, tales como el</w:t>
      </w:r>
    </w:p>
    <w:p w:rsidR="00AB6880" w:rsidRPr="0030177D" w:rsidRDefault="00AB6880" w:rsidP="0030177D">
      <w:pPr>
        <w:jc w:val="both"/>
        <w:rPr>
          <w:rFonts w:cs="Arial"/>
          <w:sz w:val="22"/>
          <w:szCs w:val="22"/>
          <w:lang w:val="es-ES_tradnl"/>
        </w:rPr>
      </w:pPr>
    </w:p>
    <w:p w:rsidR="00AB6880" w:rsidRPr="0030177D" w:rsidRDefault="00AB6880" w:rsidP="0030177D">
      <w:pPr>
        <w:numPr>
          <w:ilvl w:val="0"/>
          <w:numId w:val="7"/>
        </w:numPr>
        <w:tabs>
          <w:tab w:val="clear" w:pos="397"/>
        </w:tabs>
        <w:ind w:left="1134" w:hanging="567"/>
        <w:jc w:val="both"/>
        <w:rPr>
          <w:rFonts w:cs="Arial"/>
          <w:sz w:val="22"/>
          <w:szCs w:val="22"/>
          <w:lang w:val="es-ES_tradnl"/>
        </w:rPr>
      </w:pPr>
      <w:r w:rsidRPr="0030177D">
        <w:rPr>
          <w:rFonts w:cs="Arial"/>
          <w:sz w:val="22"/>
          <w:szCs w:val="22"/>
          <w:lang w:val="es-ES_tradnl"/>
        </w:rPr>
        <w:t>desarrollo de bloques económicos.</w:t>
      </w:r>
    </w:p>
    <w:p w:rsidR="00AB6880" w:rsidRPr="0030177D" w:rsidRDefault="00AB6880" w:rsidP="0030177D">
      <w:pPr>
        <w:numPr>
          <w:ilvl w:val="0"/>
          <w:numId w:val="7"/>
        </w:numPr>
        <w:tabs>
          <w:tab w:val="clear" w:pos="397"/>
        </w:tabs>
        <w:ind w:left="1134" w:hanging="567"/>
        <w:jc w:val="both"/>
        <w:rPr>
          <w:rFonts w:cs="Arial"/>
          <w:sz w:val="22"/>
          <w:szCs w:val="22"/>
          <w:lang w:val="es-ES_tradnl"/>
        </w:rPr>
      </w:pPr>
      <w:r w:rsidRPr="0030177D">
        <w:rPr>
          <w:rFonts w:cs="Arial"/>
          <w:sz w:val="22"/>
          <w:szCs w:val="22"/>
          <w:lang w:val="es-ES_tradnl"/>
        </w:rPr>
        <w:t>fortalecimiento de la Banca Nacionalizada.</w:t>
      </w:r>
    </w:p>
    <w:p w:rsidR="00AB6880" w:rsidRPr="0030177D" w:rsidRDefault="00AB6880" w:rsidP="0030177D">
      <w:pPr>
        <w:numPr>
          <w:ilvl w:val="0"/>
          <w:numId w:val="7"/>
        </w:numPr>
        <w:tabs>
          <w:tab w:val="clear" w:pos="397"/>
        </w:tabs>
        <w:ind w:left="1134" w:hanging="567"/>
        <w:jc w:val="both"/>
        <w:rPr>
          <w:rFonts w:cs="Arial"/>
          <w:sz w:val="22"/>
          <w:szCs w:val="22"/>
          <w:lang w:val="es-ES_tradnl"/>
        </w:rPr>
      </w:pPr>
      <w:r w:rsidRPr="0030177D">
        <w:rPr>
          <w:rFonts w:cs="Arial"/>
          <w:sz w:val="22"/>
          <w:szCs w:val="22"/>
          <w:lang w:val="es-ES_tradnl"/>
        </w:rPr>
        <w:t>aumento de la brecha entre el campo y la ciudad.</w:t>
      </w:r>
    </w:p>
    <w:p w:rsidR="00AB6880" w:rsidRPr="0030177D" w:rsidRDefault="00AB6880" w:rsidP="0030177D">
      <w:pPr>
        <w:numPr>
          <w:ilvl w:val="0"/>
          <w:numId w:val="7"/>
        </w:numPr>
        <w:tabs>
          <w:tab w:val="clear" w:pos="397"/>
        </w:tabs>
        <w:ind w:left="1134" w:hanging="567"/>
        <w:jc w:val="both"/>
        <w:rPr>
          <w:rFonts w:cs="Arial"/>
          <w:sz w:val="22"/>
          <w:szCs w:val="22"/>
          <w:lang w:val="es-ES_tradnl"/>
        </w:rPr>
      </w:pPr>
      <w:r w:rsidRPr="0030177D">
        <w:rPr>
          <w:rFonts w:cs="Arial"/>
          <w:sz w:val="22"/>
          <w:szCs w:val="22"/>
          <w:lang w:val="es-ES_tradnl"/>
        </w:rPr>
        <w:t>incremento de una mayor oferta de empleo en las zonas rurales.</w:t>
      </w:r>
    </w:p>
    <w:p w:rsidR="00AB6880" w:rsidRDefault="00AB6880" w:rsidP="0030177D">
      <w:pPr>
        <w:rPr>
          <w:rFonts w:cs="Arial"/>
          <w:sz w:val="22"/>
          <w:szCs w:val="22"/>
        </w:rPr>
      </w:pPr>
    </w:p>
    <w:p w:rsidR="0030177D" w:rsidRPr="0030177D" w:rsidRDefault="0030177D" w:rsidP="0030177D">
      <w:pPr>
        <w:rPr>
          <w:rFonts w:cs="Arial"/>
          <w:sz w:val="22"/>
          <w:szCs w:val="22"/>
        </w:rPr>
      </w:pPr>
    </w:p>
    <w:p w:rsidR="00AB6880" w:rsidRPr="0030177D" w:rsidRDefault="00AB6880" w:rsidP="0030177D">
      <w:pPr>
        <w:rPr>
          <w:rFonts w:cs="Arial"/>
          <w:b/>
          <w:sz w:val="22"/>
          <w:szCs w:val="22"/>
        </w:rPr>
      </w:pPr>
    </w:p>
    <w:p w:rsidR="00AB6880" w:rsidRPr="0030177D" w:rsidRDefault="0014466A" w:rsidP="0030177D">
      <w:pPr>
        <w:pStyle w:val="Textoindependiente"/>
        <w:ind w:left="567" w:hanging="709"/>
        <w:rPr>
          <w:rFonts w:cs="Arial"/>
          <w:b/>
          <w:sz w:val="22"/>
          <w:szCs w:val="22"/>
          <w:lang w:val="es-ES_tradnl"/>
        </w:rPr>
      </w:pPr>
      <w:r w:rsidRPr="0014466A">
        <w:rPr>
          <w:rFonts w:cs="Arial"/>
          <w:noProof/>
          <w:sz w:val="22"/>
          <w:szCs w:val="22"/>
        </w:rPr>
        <w:lastRenderedPageBreak/>
        <w:pict>
          <v:roundrect id="_x0000_s1026" style="position:absolute;left:0;text-align:left;margin-left:34.2pt;margin-top:-12.35pt;width:379.95pt;height:76.5pt;z-index:251660288" arcsize="13338f" o:allowincell="f" strokeweight="4.5pt">
            <v:stroke linestyle="thinThick"/>
            <v:textbox style="mso-next-textbox:#_x0000_s1026">
              <w:txbxContent>
                <w:p w:rsidR="0030177D" w:rsidRDefault="00AB6880" w:rsidP="0030177D">
                  <w:pPr>
                    <w:jc w:val="both"/>
                    <w:rPr>
                      <w:sz w:val="22"/>
                      <w:lang w:val="es-ES_tradnl"/>
                    </w:rPr>
                  </w:pPr>
                  <w:r>
                    <w:rPr>
                      <w:sz w:val="22"/>
                      <w:lang w:val="es-ES_tradnl"/>
                    </w:rPr>
                    <w:t>"Las políticas por las que abogan el Banco Mundial y el Fondo Monetario Internacional no ofrecen un campo de juego equitativo para los productores domésticos, sino más bien, han favorecido de forma sistemática el comercio exterior".</w:t>
                  </w:r>
                </w:p>
                <w:p w:rsidR="00AB6880" w:rsidRDefault="00AB6880" w:rsidP="0030177D">
                  <w:pPr>
                    <w:jc w:val="right"/>
                    <w:rPr>
                      <w:b/>
                      <w:sz w:val="16"/>
                      <w:lang w:val="es-ES_tradnl"/>
                    </w:rPr>
                  </w:pPr>
                  <w:r>
                    <w:rPr>
                      <w:sz w:val="22"/>
                      <w:lang w:val="es-ES_tradnl"/>
                    </w:rPr>
                    <w:t xml:space="preserve">               </w:t>
                  </w:r>
                  <w:r>
                    <w:rPr>
                      <w:sz w:val="16"/>
                      <w:lang w:val="es-ES_tradnl"/>
                    </w:rPr>
                    <w:t xml:space="preserve">Alicia Korten. </w:t>
                  </w:r>
                  <w:r>
                    <w:rPr>
                      <w:sz w:val="16"/>
                      <w:u w:val="single"/>
                      <w:lang w:val="es-ES_tradnl"/>
                    </w:rPr>
                    <w:t>Ajuste Estructural en Costa Rica</w:t>
                  </w:r>
                  <w:r>
                    <w:rPr>
                      <w:sz w:val="16"/>
                      <w:lang w:val="es-ES_tradnl"/>
                    </w:rPr>
                    <w:t xml:space="preserve">. </w:t>
                  </w:r>
                </w:p>
              </w:txbxContent>
            </v:textbox>
          </v:roundrect>
        </w:pict>
      </w:r>
      <w:r w:rsidR="00AB6880" w:rsidRPr="0030177D">
        <w:rPr>
          <w:rFonts w:cs="Arial"/>
          <w:sz w:val="22"/>
          <w:szCs w:val="22"/>
        </w:rPr>
        <w:t>6)</w:t>
      </w:r>
      <w:r w:rsidR="00AB6880" w:rsidRPr="0030177D">
        <w:rPr>
          <w:rFonts w:cs="Arial"/>
          <w:sz w:val="22"/>
          <w:szCs w:val="22"/>
        </w:rPr>
        <w:tab/>
      </w:r>
    </w:p>
    <w:p w:rsidR="00AB6880" w:rsidRPr="0030177D" w:rsidRDefault="00AB6880" w:rsidP="0030177D">
      <w:pPr>
        <w:pStyle w:val="Sangradetextonormal"/>
        <w:spacing w:after="0"/>
        <w:ind w:hanging="709"/>
        <w:rPr>
          <w:rFonts w:cs="Arial"/>
          <w:sz w:val="22"/>
          <w:szCs w:val="22"/>
        </w:rPr>
      </w:pPr>
    </w:p>
    <w:p w:rsidR="00AB6880" w:rsidRPr="0030177D" w:rsidRDefault="00AB6880" w:rsidP="0030177D">
      <w:pPr>
        <w:ind w:left="567"/>
        <w:jc w:val="both"/>
        <w:rPr>
          <w:rFonts w:cs="Arial"/>
          <w:sz w:val="22"/>
          <w:szCs w:val="22"/>
        </w:rPr>
      </w:pPr>
    </w:p>
    <w:p w:rsidR="00AB6880" w:rsidRPr="0030177D" w:rsidRDefault="00AB6880" w:rsidP="0030177D">
      <w:pPr>
        <w:ind w:left="567"/>
        <w:jc w:val="both"/>
        <w:rPr>
          <w:rFonts w:cs="Arial"/>
          <w:sz w:val="22"/>
          <w:szCs w:val="22"/>
        </w:rPr>
      </w:pPr>
    </w:p>
    <w:p w:rsidR="00AB6880" w:rsidRPr="0030177D" w:rsidRDefault="00AB6880" w:rsidP="0030177D">
      <w:pPr>
        <w:ind w:left="567"/>
        <w:jc w:val="both"/>
        <w:rPr>
          <w:rFonts w:cs="Arial"/>
          <w:sz w:val="22"/>
          <w:szCs w:val="22"/>
        </w:rPr>
      </w:pPr>
    </w:p>
    <w:p w:rsidR="00AB6880" w:rsidRPr="0030177D" w:rsidRDefault="00AB6880" w:rsidP="0030177D">
      <w:pPr>
        <w:ind w:left="567"/>
        <w:jc w:val="both"/>
        <w:rPr>
          <w:rFonts w:cs="Arial"/>
          <w:sz w:val="22"/>
          <w:szCs w:val="22"/>
        </w:rPr>
      </w:pPr>
    </w:p>
    <w:p w:rsidR="00AB6880" w:rsidRPr="0030177D" w:rsidRDefault="00AB6880" w:rsidP="0030177D">
      <w:pPr>
        <w:ind w:left="567"/>
        <w:jc w:val="both"/>
        <w:rPr>
          <w:rFonts w:cs="Arial"/>
          <w:sz w:val="22"/>
          <w:szCs w:val="22"/>
        </w:rPr>
      </w:pPr>
      <w:r w:rsidRPr="0030177D">
        <w:rPr>
          <w:rFonts w:cs="Arial"/>
          <w:sz w:val="22"/>
          <w:szCs w:val="22"/>
        </w:rPr>
        <w:t>El texto anterior se refiere a la política de Promoción de las Exportaciones que se ha impulsado en Costa Rica a partir de 1980, la cual ha traído como consecuencia</w:t>
      </w:r>
    </w:p>
    <w:p w:rsidR="00AB6880" w:rsidRPr="0030177D" w:rsidRDefault="00AB6880" w:rsidP="0030177D">
      <w:pPr>
        <w:ind w:left="567"/>
        <w:jc w:val="both"/>
        <w:rPr>
          <w:rFonts w:cs="Arial"/>
          <w:sz w:val="22"/>
          <w:szCs w:val="22"/>
        </w:rPr>
      </w:pPr>
    </w:p>
    <w:p w:rsidR="00AB6880" w:rsidRPr="0030177D" w:rsidRDefault="00AB6880" w:rsidP="0030177D">
      <w:pPr>
        <w:numPr>
          <w:ilvl w:val="0"/>
          <w:numId w:val="8"/>
        </w:numPr>
        <w:tabs>
          <w:tab w:val="clear" w:pos="397"/>
        </w:tabs>
        <w:ind w:left="1134" w:hanging="567"/>
        <w:rPr>
          <w:rFonts w:cs="Arial"/>
          <w:sz w:val="22"/>
          <w:szCs w:val="22"/>
        </w:rPr>
      </w:pPr>
      <w:r w:rsidRPr="0030177D">
        <w:rPr>
          <w:rFonts w:cs="Arial"/>
          <w:sz w:val="22"/>
          <w:szCs w:val="22"/>
        </w:rPr>
        <w:t>el debilitamiento de los productores orientados al mercado interno.</w:t>
      </w:r>
    </w:p>
    <w:p w:rsidR="00AB6880" w:rsidRPr="0030177D" w:rsidRDefault="00AB6880" w:rsidP="0030177D">
      <w:pPr>
        <w:numPr>
          <w:ilvl w:val="0"/>
          <w:numId w:val="8"/>
        </w:numPr>
        <w:tabs>
          <w:tab w:val="clear" w:pos="397"/>
        </w:tabs>
        <w:ind w:left="1134" w:hanging="567"/>
        <w:rPr>
          <w:rFonts w:cs="Arial"/>
          <w:sz w:val="22"/>
          <w:szCs w:val="22"/>
        </w:rPr>
      </w:pPr>
      <w:r w:rsidRPr="0030177D">
        <w:rPr>
          <w:rFonts w:cs="Arial"/>
          <w:sz w:val="22"/>
          <w:szCs w:val="22"/>
        </w:rPr>
        <w:t>el aumento de las exportaciones de maquinaria.</w:t>
      </w:r>
    </w:p>
    <w:p w:rsidR="00AB6880" w:rsidRPr="0030177D" w:rsidRDefault="00AB6880" w:rsidP="0030177D">
      <w:pPr>
        <w:numPr>
          <w:ilvl w:val="0"/>
          <w:numId w:val="8"/>
        </w:numPr>
        <w:tabs>
          <w:tab w:val="clear" w:pos="397"/>
        </w:tabs>
        <w:ind w:left="1134" w:hanging="567"/>
        <w:rPr>
          <w:rFonts w:cs="Arial"/>
          <w:sz w:val="22"/>
          <w:szCs w:val="22"/>
        </w:rPr>
      </w:pPr>
      <w:r w:rsidRPr="0030177D">
        <w:rPr>
          <w:rFonts w:cs="Arial"/>
          <w:sz w:val="22"/>
          <w:szCs w:val="22"/>
        </w:rPr>
        <w:t>la eliminación del déficit comercial.</w:t>
      </w:r>
    </w:p>
    <w:p w:rsidR="00AB6880" w:rsidRPr="0030177D" w:rsidRDefault="00AB6880" w:rsidP="0030177D">
      <w:pPr>
        <w:numPr>
          <w:ilvl w:val="0"/>
          <w:numId w:val="8"/>
        </w:numPr>
        <w:tabs>
          <w:tab w:val="clear" w:pos="397"/>
        </w:tabs>
        <w:ind w:left="1134" w:hanging="567"/>
        <w:rPr>
          <w:rFonts w:cs="Arial"/>
          <w:sz w:val="22"/>
          <w:szCs w:val="22"/>
        </w:rPr>
      </w:pPr>
      <w:r w:rsidRPr="0030177D">
        <w:rPr>
          <w:rFonts w:cs="Arial"/>
          <w:sz w:val="22"/>
          <w:szCs w:val="22"/>
        </w:rPr>
        <w:t>la expansión cafetalera.</w:t>
      </w:r>
    </w:p>
    <w:p w:rsidR="00AB6880" w:rsidRPr="0030177D" w:rsidRDefault="00AB6880" w:rsidP="0030177D">
      <w:pPr>
        <w:rPr>
          <w:rFonts w:cs="Arial"/>
          <w:sz w:val="22"/>
          <w:szCs w:val="22"/>
        </w:rPr>
      </w:pPr>
    </w:p>
    <w:p w:rsidR="00AB6880" w:rsidRPr="0030177D" w:rsidRDefault="0030177D" w:rsidP="0030177D">
      <w:pPr>
        <w:ind w:left="567" w:hanging="709"/>
        <w:jc w:val="both"/>
        <w:rPr>
          <w:rFonts w:cs="Arial"/>
          <w:sz w:val="22"/>
          <w:szCs w:val="22"/>
        </w:rPr>
      </w:pPr>
      <w:r>
        <w:rPr>
          <w:rFonts w:cs="Arial"/>
          <w:sz w:val="22"/>
          <w:szCs w:val="22"/>
        </w:rPr>
        <w:t>7</w:t>
      </w:r>
      <w:r w:rsidR="00AB6880" w:rsidRPr="0030177D">
        <w:rPr>
          <w:rFonts w:cs="Arial"/>
          <w:sz w:val="22"/>
          <w:szCs w:val="22"/>
        </w:rPr>
        <w:t>)</w:t>
      </w:r>
      <w:r w:rsidR="00AB6880" w:rsidRPr="0030177D">
        <w:rPr>
          <w:rFonts w:cs="Arial"/>
          <w:sz w:val="22"/>
          <w:szCs w:val="22"/>
        </w:rPr>
        <w:tab/>
        <w:t>En Costa Rica, a partir de 1982 se plantea un nuevo modelo de desarrollo, que se manifiesta en diferentes ámbitos, como la promoción de las exportaciones, con lo cual se pretende que el desarrollo del país esté ligado</w:t>
      </w:r>
    </w:p>
    <w:p w:rsidR="00AB6880" w:rsidRPr="0030177D" w:rsidRDefault="00AB6880" w:rsidP="0030177D">
      <w:pPr>
        <w:ind w:left="567"/>
        <w:jc w:val="both"/>
        <w:rPr>
          <w:rFonts w:cs="Arial"/>
          <w:sz w:val="22"/>
          <w:szCs w:val="22"/>
        </w:rPr>
      </w:pPr>
    </w:p>
    <w:p w:rsidR="00AB6880" w:rsidRPr="0030177D" w:rsidRDefault="00AB6880" w:rsidP="0030177D">
      <w:pPr>
        <w:numPr>
          <w:ilvl w:val="0"/>
          <w:numId w:val="9"/>
        </w:numPr>
        <w:ind w:hanging="573"/>
        <w:rPr>
          <w:rFonts w:cs="Arial"/>
          <w:sz w:val="22"/>
          <w:szCs w:val="22"/>
        </w:rPr>
      </w:pPr>
      <w:r w:rsidRPr="0030177D">
        <w:rPr>
          <w:rFonts w:cs="Arial"/>
          <w:sz w:val="22"/>
          <w:szCs w:val="22"/>
        </w:rPr>
        <w:t>a los procesos de apertura e integración a la economía mundial.</w:t>
      </w:r>
    </w:p>
    <w:p w:rsidR="00AB6880" w:rsidRPr="0030177D" w:rsidRDefault="00AB6880" w:rsidP="0030177D">
      <w:pPr>
        <w:numPr>
          <w:ilvl w:val="0"/>
          <w:numId w:val="9"/>
        </w:numPr>
        <w:ind w:hanging="573"/>
        <w:rPr>
          <w:rFonts w:cs="Arial"/>
          <w:sz w:val="22"/>
          <w:szCs w:val="22"/>
        </w:rPr>
      </w:pPr>
      <w:r w:rsidRPr="0030177D">
        <w:rPr>
          <w:rFonts w:cs="Arial"/>
          <w:sz w:val="22"/>
          <w:szCs w:val="22"/>
        </w:rPr>
        <w:t>al modelo industrial del Mercado Común Centroamericano.</w:t>
      </w:r>
    </w:p>
    <w:p w:rsidR="00AB6880" w:rsidRPr="0030177D" w:rsidRDefault="00AB6880" w:rsidP="0030177D">
      <w:pPr>
        <w:numPr>
          <w:ilvl w:val="0"/>
          <w:numId w:val="9"/>
        </w:numPr>
        <w:ind w:hanging="573"/>
        <w:rPr>
          <w:rFonts w:cs="Arial"/>
          <w:sz w:val="22"/>
          <w:szCs w:val="22"/>
        </w:rPr>
      </w:pPr>
      <w:r w:rsidRPr="0030177D">
        <w:rPr>
          <w:rFonts w:cs="Arial"/>
          <w:sz w:val="22"/>
          <w:szCs w:val="22"/>
        </w:rPr>
        <w:t>al modelo de desarrollo agroexportador.</w:t>
      </w:r>
    </w:p>
    <w:p w:rsidR="00AB6880" w:rsidRPr="0030177D" w:rsidRDefault="00AB6880" w:rsidP="0030177D">
      <w:pPr>
        <w:numPr>
          <w:ilvl w:val="0"/>
          <w:numId w:val="9"/>
        </w:numPr>
        <w:ind w:hanging="573"/>
        <w:rPr>
          <w:rFonts w:cs="Arial"/>
          <w:sz w:val="22"/>
          <w:szCs w:val="22"/>
        </w:rPr>
      </w:pPr>
      <w:r w:rsidRPr="0030177D">
        <w:rPr>
          <w:rFonts w:cs="Arial"/>
          <w:sz w:val="22"/>
          <w:szCs w:val="22"/>
        </w:rPr>
        <w:t>a las importaciones tradicionales.</w:t>
      </w:r>
    </w:p>
    <w:p w:rsidR="00AB6880" w:rsidRPr="0030177D" w:rsidRDefault="00AB6880" w:rsidP="0030177D">
      <w:pPr>
        <w:ind w:left="567"/>
        <w:jc w:val="both"/>
        <w:rPr>
          <w:rFonts w:cs="Arial"/>
          <w:sz w:val="22"/>
          <w:szCs w:val="22"/>
        </w:rPr>
      </w:pPr>
    </w:p>
    <w:p w:rsidR="00AB6880" w:rsidRPr="0030177D" w:rsidRDefault="0030177D" w:rsidP="0030177D">
      <w:pPr>
        <w:ind w:left="1134" w:right="902" w:hanging="1276"/>
        <w:jc w:val="both"/>
        <w:rPr>
          <w:rFonts w:cs="Arial"/>
          <w:sz w:val="22"/>
          <w:szCs w:val="22"/>
        </w:rPr>
      </w:pPr>
      <w:r>
        <w:rPr>
          <w:rFonts w:cs="Arial"/>
          <w:sz w:val="22"/>
          <w:szCs w:val="22"/>
        </w:rPr>
        <w:t>8</w:t>
      </w:r>
      <w:r w:rsidR="00AB6880" w:rsidRPr="0030177D">
        <w:rPr>
          <w:rFonts w:cs="Arial"/>
          <w:sz w:val="22"/>
          <w:szCs w:val="22"/>
        </w:rPr>
        <w:t>)</w:t>
      </w:r>
      <w:r w:rsidR="00AB6880" w:rsidRPr="0030177D">
        <w:rPr>
          <w:rFonts w:cs="Arial"/>
          <w:sz w:val="22"/>
          <w:szCs w:val="22"/>
        </w:rPr>
        <w:tab/>
      </w:r>
      <w:r w:rsidR="00AB6880" w:rsidRPr="0030177D">
        <w:rPr>
          <w:rFonts w:cs="Arial"/>
          <w:b/>
          <w:sz w:val="22"/>
          <w:szCs w:val="22"/>
        </w:rPr>
        <w:t>La Organización Mundial del Comercio conforma la base jurídica e institucional del sistema de comercio...</w:t>
      </w:r>
    </w:p>
    <w:p w:rsidR="00AB6880" w:rsidRPr="0030177D" w:rsidRDefault="0030177D" w:rsidP="0030177D">
      <w:pPr>
        <w:tabs>
          <w:tab w:val="left" w:pos="567"/>
        </w:tabs>
        <w:ind w:right="127"/>
        <w:jc w:val="both"/>
        <w:rPr>
          <w:rFonts w:cs="Arial"/>
          <w:sz w:val="20"/>
        </w:rPr>
      </w:pPr>
      <w:r>
        <w:rPr>
          <w:rFonts w:cs="Arial"/>
          <w:sz w:val="22"/>
          <w:szCs w:val="22"/>
        </w:rPr>
        <w:tab/>
      </w:r>
      <w:r>
        <w:rPr>
          <w:rFonts w:cs="Arial"/>
          <w:sz w:val="22"/>
          <w:szCs w:val="22"/>
        </w:rPr>
        <w:tab/>
      </w:r>
      <w:r>
        <w:rPr>
          <w:rFonts w:cs="Arial"/>
          <w:sz w:val="22"/>
          <w:szCs w:val="22"/>
        </w:rPr>
        <w:tab/>
      </w:r>
      <w:r>
        <w:rPr>
          <w:rFonts w:cs="Arial"/>
          <w:sz w:val="22"/>
          <w:szCs w:val="22"/>
        </w:rPr>
        <w:tab/>
      </w:r>
      <w:r w:rsidR="00AB6880" w:rsidRPr="0030177D">
        <w:rPr>
          <w:rFonts w:cs="Arial"/>
          <w:sz w:val="20"/>
        </w:rPr>
        <w:t>Costa Rica Contemporánea. Juan R. Quesada (Coordinador)</w:t>
      </w:r>
    </w:p>
    <w:p w:rsidR="00AB6880" w:rsidRPr="0030177D" w:rsidRDefault="00AB6880" w:rsidP="0030177D">
      <w:pPr>
        <w:ind w:left="567"/>
        <w:jc w:val="both"/>
        <w:rPr>
          <w:rFonts w:cs="Arial"/>
          <w:sz w:val="22"/>
          <w:szCs w:val="22"/>
        </w:rPr>
      </w:pPr>
    </w:p>
    <w:p w:rsidR="00AB6880" w:rsidRPr="0030177D" w:rsidRDefault="00AB6880" w:rsidP="0030177D">
      <w:pPr>
        <w:ind w:left="567"/>
        <w:jc w:val="both"/>
        <w:rPr>
          <w:rFonts w:cs="Arial"/>
          <w:sz w:val="22"/>
          <w:szCs w:val="22"/>
        </w:rPr>
      </w:pPr>
      <w:r w:rsidRPr="0030177D">
        <w:rPr>
          <w:rFonts w:cs="Arial"/>
          <w:sz w:val="22"/>
          <w:szCs w:val="22"/>
        </w:rPr>
        <w:t>Con base en el texto anterior se puede afirmar que a partir de 1982 con el nuevo modelo de desarrollo de Costa Rica y la integración a la Organización Mundial del Comercio, el país debe</w:t>
      </w:r>
    </w:p>
    <w:p w:rsidR="00AB6880" w:rsidRPr="0030177D" w:rsidRDefault="00AB6880" w:rsidP="0030177D">
      <w:pPr>
        <w:ind w:left="567"/>
        <w:jc w:val="both"/>
        <w:rPr>
          <w:rFonts w:cs="Arial"/>
          <w:sz w:val="22"/>
          <w:szCs w:val="22"/>
        </w:rPr>
      </w:pPr>
    </w:p>
    <w:p w:rsidR="00AB6880" w:rsidRPr="0030177D" w:rsidRDefault="00AB6880" w:rsidP="0030177D">
      <w:pPr>
        <w:numPr>
          <w:ilvl w:val="0"/>
          <w:numId w:val="10"/>
        </w:numPr>
        <w:ind w:left="1145" w:hanging="573"/>
        <w:rPr>
          <w:rFonts w:cs="Arial"/>
          <w:sz w:val="22"/>
          <w:szCs w:val="22"/>
        </w:rPr>
      </w:pPr>
      <w:r w:rsidRPr="0030177D">
        <w:rPr>
          <w:rFonts w:cs="Arial"/>
          <w:sz w:val="22"/>
          <w:szCs w:val="22"/>
        </w:rPr>
        <w:t>establecer políticas de exención arancelaria para facilitar el comercio internacional.</w:t>
      </w:r>
    </w:p>
    <w:p w:rsidR="00AB6880" w:rsidRPr="0030177D" w:rsidRDefault="00AB6880" w:rsidP="0030177D">
      <w:pPr>
        <w:numPr>
          <w:ilvl w:val="0"/>
          <w:numId w:val="10"/>
        </w:numPr>
        <w:ind w:left="1145" w:hanging="573"/>
        <w:rPr>
          <w:rFonts w:cs="Arial"/>
          <w:sz w:val="22"/>
          <w:szCs w:val="22"/>
        </w:rPr>
      </w:pPr>
      <w:r w:rsidRPr="0030177D">
        <w:rPr>
          <w:rFonts w:cs="Arial"/>
          <w:sz w:val="22"/>
          <w:szCs w:val="22"/>
        </w:rPr>
        <w:t>comerciar únicamente con los países del Mercado Común Centroamericano.</w:t>
      </w:r>
    </w:p>
    <w:p w:rsidR="00AB6880" w:rsidRPr="0030177D" w:rsidRDefault="00AB6880" w:rsidP="0030177D">
      <w:pPr>
        <w:numPr>
          <w:ilvl w:val="0"/>
          <w:numId w:val="10"/>
        </w:numPr>
        <w:ind w:left="1145" w:hanging="573"/>
        <w:rPr>
          <w:rFonts w:cs="Arial"/>
          <w:sz w:val="22"/>
          <w:szCs w:val="22"/>
        </w:rPr>
      </w:pPr>
      <w:r w:rsidRPr="0030177D">
        <w:rPr>
          <w:rFonts w:cs="Arial"/>
          <w:sz w:val="22"/>
          <w:szCs w:val="22"/>
        </w:rPr>
        <w:t>establecer cuotas a la exportación de productos de origen tecnológico.</w:t>
      </w:r>
    </w:p>
    <w:p w:rsidR="00AB6880" w:rsidRPr="0030177D" w:rsidRDefault="00AB6880" w:rsidP="0030177D">
      <w:pPr>
        <w:numPr>
          <w:ilvl w:val="0"/>
          <w:numId w:val="10"/>
        </w:numPr>
        <w:ind w:left="1145" w:hanging="573"/>
        <w:rPr>
          <w:rFonts w:cs="Arial"/>
          <w:sz w:val="22"/>
          <w:szCs w:val="22"/>
        </w:rPr>
      </w:pPr>
      <w:r w:rsidRPr="0030177D">
        <w:rPr>
          <w:rFonts w:cs="Arial"/>
          <w:sz w:val="22"/>
          <w:szCs w:val="22"/>
        </w:rPr>
        <w:t>aumentar los impuestos a los productos importados.</w:t>
      </w:r>
    </w:p>
    <w:p w:rsidR="00AB6880" w:rsidRDefault="00AB6880" w:rsidP="0030177D">
      <w:pPr>
        <w:tabs>
          <w:tab w:val="left" w:pos="567"/>
        </w:tabs>
        <w:ind w:left="600"/>
        <w:jc w:val="both"/>
        <w:rPr>
          <w:rFonts w:cs="Arial"/>
          <w:sz w:val="22"/>
          <w:szCs w:val="22"/>
        </w:rPr>
      </w:pPr>
    </w:p>
    <w:p w:rsidR="0030177D" w:rsidRPr="0030177D" w:rsidRDefault="0030177D" w:rsidP="0030177D">
      <w:pPr>
        <w:ind w:left="567" w:hanging="709"/>
        <w:jc w:val="both"/>
        <w:rPr>
          <w:rFonts w:cs="Arial"/>
          <w:sz w:val="22"/>
          <w:szCs w:val="22"/>
          <w:lang w:val="es-MX"/>
        </w:rPr>
      </w:pPr>
      <w:r>
        <w:rPr>
          <w:rFonts w:cs="Arial"/>
          <w:sz w:val="22"/>
          <w:szCs w:val="22"/>
          <w:lang w:val="es-MX"/>
        </w:rPr>
        <w:t>9</w:t>
      </w:r>
      <w:r w:rsidRPr="0030177D">
        <w:rPr>
          <w:rFonts w:cs="Arial"/>
          <w:sz w:val="22"/>
          <w:szCs w:val="22"/>
          <w:lang w:val="es-MX"/>
        </w:rPr>
        <w:t>)</w:t>
      </w:r>
      <w:r w:rsidRPr="0030177D">
        <w:rPr>
          <w:rFonts w:cs="Arial"/>
          <w:sz w:val="22"/>
          <w:szCs w:val="22"/>
          <w:lang w:val="es-MX"/>
        </w:rPr>
        <w:tab/>
        <w:t>Los Programas de Ajuste Estructural en Costa Rica a partir de 1982, buscan entre otros aspectos, la reducción del tamaño del Estado, lo que implica</w:t>
      </w:r>
    </w:p>
    <w:p w:rsidR="0030177D" w:rsidRPr="0030177D" w:rsidRDefault="0030177D" w:rsidP="0030177D">
      <w:pPr>
        <w:ind w:left="567"/>
        <w:rPr>
          <w:rFonts w:cs="Arial"/>
          <w:sz w:val="22"/>
          <w:szCs w:val="22"/>
          <w:lang w:val="es-MX"/>
        </w:rPr>
      </w:pPr>
    </w:p>
    <w:p w:rsidR="0030177D" w:rsidRPr="0030177D" w:rsidRDefault="0030177D" w:rsidP="0030177D">
      <w:pPr>
        <w:numPr>
          <w:ilvl w:val="0"/>
          <w:numId w:val="16"/>
        </w:numPr>
        <w:tabs>
          <w:tab w:val="clear" w:pos="600"/>
        </w:tabs>
        <w:ind w:left="1134" w:hanging="567"/>
        <w:rPr>
          <w:rFonts w:cs="Arial"/>
          <w:sz w:val="22"/>
          <w:szCs w:val="22"/>
          <w:lang w:val="es-MX"/>
        </w:rPr>
      </w:pPr>
      <w:r w:rsidRPr="0030177D">
        <w:rPr>
          <w:rFonts w:cs="Arial"/>
          <w:sz w:val="22"/>
          <w:szCs w:val="22"/>
          <w:lang w:val="es-MX"/>
        </w:rPr>
        <w:t>disminuir la pobreza.</w:t>
      </w:r>
    </w:p>
    <w:p w:rsidR="0030177D" w:rsidRPr="0030177D" w:rsidRDefault="0030177D" w:rsidP="0030177D">
      <w:pPr>
        <w:numPr>
          <w:ilvl w:val="0"/>
          <w:numId w:val="16"/>
        </w:numPr>
        <w:tabs>
          <w:tab w:val="clear" w:pos="600"/>
        </w:tabs>
        <w:ind w:left="1134" w:hanging="567"/>
        <w:rPr>
          <w:rFonts w:cs="Arial"/>
          <w:sz w:val="22"/>
          <w:szCs w:val="22"/>
          <w:lang w:val="es-MX"/>
        </w:rPr>
      </w:pPr>
      <w:r w:rsidRPr="0030177D">
        <w:rPr>
          <w:rFonts w:cs="Arial"/>
          <w:sz w:val="22"/>
          <w:szCs w:val="22"/>
        </w:rPr>
        <w:t>restringir</w:t>
      </w:r>
      <w:r w:rsidRPr="0030177D">
        <w:rPr>
          <w:rFonts w:cs="Arial"/>
          <w:sz w:val="22"/>
          <w:szCs w:val="22"/>
          <w:lang w:val="es-MX"/>
        </w:rPr>
        <w:t xml:space="preserve"> el empleo público.</w:t>
      </w:r>
    </w:p>
    <w:p w:rsidR="0030177D" w:rsidRPr="0030177D" w:rsidRDefault="0030177D" w:rsidP="0030177D">
      <w:pPr>
        <w:numPr>
          <w:ilvl w:val="0"/>
          <w:numId w:val="16"/>
        </w:numPr>
        <w:tabs>
          <w:tab w:val="clear" w:pos="600"/>
        </w:tabs>
        <w:ind w:left="1134" w:hanging="567"/>
        <w:rPr>
          <w:rFonts w:cs="Arial"/>
          <w:sz w:val="22"/>
          <w:szCs w:val="22"/>
          <w:lang w:val="es-MX"/>
        </w:rPr>
      </w:pPr>
      <w:r w:rsidRPr="0030177D">
        <w:rPr>
          <w:rFonts w:cs="Arial"/>
          <w:sz w:val="22"/>
          <w:szCs w:val="22"/>
          <w:lang w:val="es-MX"/>
        </w:rPr>
        <w:t>crear subsidios para ciertos productos.</w:t>
      </w:r>
    </w:p>
    <w:p w:rsidR="0030177D" w:rsidRPr="0030177D" w:rsidRDefault="0030177D" w:rsidP="0030177D">
      <w:pPr>
        <w:numPr>
          <w:ilvl w:val="0"/>
          <w:numId w:val="16"/>
        </w:numPr>
        <w:tabs>
          <w:tab w:val="clear" w:pos="600"/>
        </w:tabs>
        <w:ind w:left="1134" w:hanging="567"/>
        <w:rPr>
          <w:rFonts w:cs="Arial"/>
          <w:sz w:val="22"/>
          <w:szCs w:val="22"/>
          <w:lang w:val="es-MX"/>
        </w:rPr>
      </w:pPr>
      <w:r w:rsidRPr="0030177D">
        <w:rPr>
          <w:rFonts w:cs="Arial"/>
          <w:sz w:val="22"/>
          <w:szCs w:val="22"/>
          <w:lang w:val="es-MX"/>
        </w:rPr>
        <w:t>desplazar el solidarismo por el sindicalismo.</w:t>
      </w:r>
    </w:p>
    <w:p w:rsidR="0030177D" w:rsidRPr="0030177D" w:rsidRDefault="0030177D" w:rsidP="0030177D">
      <w:pPr>
        <w:pStyle w:val="Encabezado"/>
        <w:rPr>
          <w:rFonts w:ascii="Arial" w:hAnsi="Arial" w:cs="Arial"/>
          <w:sz w:val="22"/>
          <w:szCs w:val="22"/>
        </w:rPr>
      </w:pPr>
    </w:p>
    <w:p w:rsidR="0030177D" w:rsidRDefault="0030177D" w:rsidP="0030177D">
      <w:pPr>
        <w:tabs>
          <w:tab w:val="left" w:pos="567"/>
        </w:tabs>
        <w:ind w:left="600"/>
        <w:jc w:val="both"/>
        <w:rPr>
          <w:rFonts w:cs="Arial"/>
          <w:sz w:val="22"/>
          <w:szCs w:val="22"/>
        </w:rPr>
      </w:pPr>
    </w:p>
    <w:p w:rsidR="0030177D" w:rsidRDefault="0030177D" w:rsidP="0030177D">
      <w:pPr>
        <w:tabs>
          <w:tab w:val="left" w:pos="567"/>
        </w:tabs>
        <w:ind w:left="600"/>
        <w:jc w:val="both"/>
        <w:rPr>
          <w:rFonts w:cs="Arial"/>
          <w:sz w:val="22"/>
          <w:szCs w:val="22"/>
        </w:rPr>
      </w:pPr>
    </w:p>
    <w:p w:rsidR="0030177D" w:rsidRDefault="0030177D" w:rsidP="0030177D">
      <w:pPr>
        <w:tabs>
          <w:tab w:val="left" w:pos="567"/>
        </w:tabs>
        <w:ind w:left="600"/>
        <w:jc w:val="both"/>
        <w:rPr>
          <w:rFonts w:cs="Arial"/>
          <w:sz w:val="22"/>
          <w:szCs w:val="22"/>
        </w:rPr>
      </w:pPr>
    </w:p>
    <w:p w:rsidR="0030177D" w:rsidRDefault="0030177D" w:rsidP="0030177D">
      <w:pPr>
        <w:tabs>
          <w:tab w:val="left" w:pos="567"/>
        </w:tabs>
        <w:ind w:left="600"/>
        <w:jc w:val="both"/>
        <w:rPr>
          <w:rFonts w:cs="Arial"/>
          <w:sz w:val="22"/>
          <w:szCs w:val="22"/>
        </w:rPr>
      </w:pPr>
    </w:p>
    <w:p w:rsidR="0030177D" w:rsidRDefault="0030177D" w:rsidP="0030177D">
      <w:pPr>
        <w:tabs>
          <w:tab w:val="left" w:pos="567"/>
        </w:tabs>
        <w:ind w:left="600"/>
        <w:jc w:val="both"/>
        <w:rPr>
          <w:rFonts w:cs="Arial"/>
          <w:sz w:val="22"/>
          <w:szCs w:val="22"/>
        </w:rPr>
      </w:pPr>
    </w:p>
    <w:p w:rsidR="0030177D" w:rsidRDefault="0030177D" w:rsidP="0030177D">
      <w:pPr>
        <w:tabs>
          <w:tab w:val="left" w:pos="567"/>
        </w:tabs>
        <w:ind w:left="600"/>
        <w:jc w:val="both"/>
        <w:rPr>
          <w:rFonts w:cs="Arial"/>
          <w:sz w:val="22"/>
          <w:szCs w:val="22"/>
        </w:rPr>
      </w:pPr>
    </w:p>
    <w:p w:rsidR="00AB6880" w:rsidRPr="0030177D" w:rsidRDefault="0030177D" w:rsidP="0030177D">
      <w:pPr>
        <w:ind w:left="600" w:hanging="742"/>
        <w:jc w:val="both"/>
        <w:rPr>
          <w:rFonts w:cs="Arial"/>
          <w:sz w:val="22"/>
          <w:szCs w:val="22"/>
        </w:rPr>
      </w:pPr>
      <w:r>
        <w:rPr>
          <w:rFonts w:cs="Arial"/>
          <w:sz w:val="22"/>
          <w:szCs w:val="22"/>
        </w:rPr>
        <w:lastRenderedPageBreak/>
        <w:t>10</w:t>
      </w:r>
      <w:r w:rsidR="00AB6880" w:rsidRPr="0030177D">
        <w:rPr>
          <w:rFonts w:cs="Arial"/>
          <w:sz w:val="22"/>
          <w:szCs w:val="22"/>
        </w:rPr>
        <w:t>)</w:t>
      </w:r>
      <w:r w:rsidR="00AB6880" w:rsidRPr="0030177D">
        <w:rPr>
          <w:rFonts w:cs="Arial"/>
          <w:sz w:val="22"/>
          <w:szCs w:val="22"/>
        </w:rPr>
        <w:tab/>
        <w:t>Lea el siguiente texto.</w:t>
      </w:r>
    </w:p>
    <w:p w:rsidR="00AB6880" w:rsidRPr="0030177D" w:rsidRDefault="0014466A" w:rsidP="0030177D">
      <w:pPr>
        <w:tabs>
          <w:tab w:val="left" w:pos="567"/>
        </w:tabs>
        <w:ind w:left="600"/>
        <w:jc w:val="both"/>
        <w:rPr>
          <w:rFonts w:cs="Arial"/>
          <w:sz w:val="22"/>
          <w:szCs w:val="22"/>
        </w:rPr>
      </w:pPr>
      <w:r>
        <w:rPr>
          <w:rFonts w:cs="Arial"/>
          <w:noProof/>
          <w:sz w:val="22"/>
          <w:szCs w:val="22"/>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27" type="#_x0000_t21" style="position:absolute;left:0;text-align:left;margin-left:22.5pt;margin-top:7.9pt;width:398.7pt;height:57.85pt;z-index:251662336" o:allowincell="f" adj="2400">
            <v:shadow on="t" offset="-6pt,-6pt"/>
            <v:textbox style="mso-next-textbox:#_x0000_s1027">
              <w:txbxContent>
                <w:p w:rsidR="00AB6880" w:rsidRPr="0030177D" w:rsidRDefault="00AB6880" w:rsidP="00AB6880">
                  <w:pPr>
                    <w:pStyle w:val="Textoindependiente"/>
                    <w:rPr>
                      <w:sz w:val="22"/>
                      <w:szCs w:val="22"/>
                      <w:lang w:val="es-ES_tradnl"/>
                    </w:rPr>
                  </w:pPr>
                  <w:r w:rsidRPr="0030177D">
                    <w:rPr>
                      <w:sz w:val="22"/>
                      <w:szCs w:val="22"/>
                      <w:lang w:val="es-ES_tradnl"/>
                    </w:rPr>
                    <w:t>"Lo que se logró fue impresionante: un gasto declinante en educación y salud y en subsidios a los productos básicos.  El empleo público bajó de 17,4 a 14,7 por ciento de la fuerza laboral entre 1978 y 1995".</w:t>
                  </w:r>
                </w:p>
                <w:p w:rsidR="00AB6880" w:rsidRPr="0030177D" w:rsidRDefault="00AB6880" w:rsidP="00AB6880">
                  <w:pPr>
                    <w:pStyle w:val="Textoindependiente"/>
                    <w:rPr>
                      <w:sz w:val="22"/>
                      <w:szCs w:val="22"/>
                      <w:lang w:val="es-ES_tradnl"/>
                    </w:rPr>
                  </w:pPr>
                </w:p>
                <w:p w:rsidR="00AB6880" w:rsidRPr="0030177D" w:rsidRDefault="00AB6880" w:rsidP="00AB6880">
                  <w:pPr>
                    <w:pStyle w:val="Encabezado"/>
                    <w:spacing w:line="360" w:lineRule="auto"/>
                    <w:rPr>
                      <w:sz w:val="22"/>
                      <w:szCs w:val="22"/>
                      <w:lang w:val="es-ES_tradnl"/>
                    </w:rPr>
                  </w:pPr>
                  <w:r w:rsidRPr="0030177D">
                    <w:rPr>
                      <w:sz w:val="22"/>
                      <w:szCs w:val="22"/>
                      <w:lang w:val="es-ES_tradnl"/>
                    </w:rPr>
                    <w:tab/>
                  </w:r>
                  <w:r w:rsidRPr="0030177D">
                    <w:rPr>
                      <w:sz w:val="22"/>
                      <w:szCs w:val="22"/>
                      <w:lang w:val="es-ES_tradnl"/>
                    </w:rPr>
                    <w:tab/>
                  </w:r>
                  <w:r w:rsidRPr="0030177D">
                    <w:rPr>
                      <w:sz w:val="22"/>
                      <w:szCs w:val="22"/>
                      <w:lang w:val="es-ES_tradnl"/>
                    </w:rPr>
                    <w:tab/>
                  </w:r>
                  <w:r w:rsidRPr="0030177D">
                    <w:rPr>
                      <w:sz w:val="22"/>
                      <w:szCs w:val="22"/>
                      <w:lang w:val="es-ES_tradnl"/>
                    </w:rPr>
                    <w:tab/>
                    <w:t xml:space="preserve">     Historia de Costa Rica. Molina y Palmer.</w:t>
                  </w:r>
                </w:p>
              </w:txbxContent>
            </v:textbox>
          </v:shape>
        </w:pict>
      </w:r>
    </w:p>
    <w:p w:rsidR="00AB6880" w:rsidRPr="0030177D" w:rsidRDefault="00AB6880" w:rsidP="0030177D">
      <w:pPr>
        <w:tabs>
          <w:tab w:val="left" w:pos="567"/>
        </w:tabs>
        <w:ind w:left="600"/>
        <w:jc w:val="both"/>
        <w:rPr>
          <w:rFonts w:cs="Arial"/>
          <w:sz w:val="22"/>
          <w:szCs w:val="22"/>
        </w:rPr>
      </w:pPr>
    </w:p>
    <w:p w:rsidR="00AB6880" w:rsidRPr="0030177D" w:rsidRDefault="00AB6880" w:rsidP="0030177D">
      <w:pPr>
        <w:tabs>
          <w:tab w:val="left" w:pos="567"/>
        </w:tabs>
        <w:ind w:left="600"/>
        <w:jc w:val="both"/>
        <w:rPr>
          <w:rFonts w:cs="Arial"/>
          <w:sz w:val="22"/>
          <w:szCs w:val="22"/>
        </w:rPr>
      </w:pPr>
    </w:p>
    <w:p w:rsidR="00AB6880" w:rsidRPr="0030177D" w:rsidRDefault="00AB6880" w:rsidP="0030177D">
      <w:pPr>
        <w:tabs>
          <w:tab w:val="left" w:pos="567"/>
        </w:tabs>
        <w:ind w:left="600"/>
        <w:jc w:val="both"/>
        <w:rPr>
          <w:rFonts w:cs="Arial"/>
          <w:sz w:val="22"/>
          <w:szCs w:val="22"/>
        </w:rPr>
      </w:pPr>
    </w:p>
    <w:p w:rsidR="00AB6880" w:rsidRPr="0030177D" w:rsidRDefault="00AB6880" w:rsidP="0030177D">
      <w:pPr>
        <w:tabs>
          <w:tab w:val="left" w:pos="567"/>
        </w:tabs>
        <w:ind w:left="600"/>
        <w:jc w:val="both"/>
        <w:rPr>
          <w:rFonts w:cs="Arial"/>
          <w:sz w:val="22"/>
          <w:szCs w:val="22"/>
        </w:rPr>
      </w:pPr>
    </w:p>
    <w:p w:rsidR="00AB6880" w:rsidRPr="0030177D" w:rsidRDefault="00AB6880" w:rsidP="0030177D">
      <w:pPr>
        <w:tabs>
          <w:tab w:val="left" w:pos="567"/>
        </w:tabs>
        <w:ind w:left="600"/>
        <w:jc w:val="both"/>
        <w:rPr>
          <w:rFonts w:cs="Arial"/>
          <w:sz w:val="22"/>
          <w:szCs w:val="22"/>
        </w:rPr>
      </w:pPr>
    </w:p>
    <w:p w:rsidR="00AB6880" w:rsidRPr="0030177D" w:rsidRDefault="00AB6880" w:rsidP="0030177D">
      <w:pPr>
        <w:tabs>
          <w:tab w:val="left" w:pos="567"/>
        </w:tabs>
        <w:ind w:left="600"/>
        <w:jc w:val="both"/>
        <w:rPr>
          <w:rFonts w:cs="Arial"/>
          <w:sz w:val="22"/>
          <w:szCs w:val="22"/>
        </w:rPr>
      </w:pPr>
      <w:r w:rsidRPr="0030177D">
        <w:rPr>
          <w:rFonts w:cs="Arial"/>
          <w:sz w:val="22"/>
          <w:szCs w:val="22"/>
        </w:rPr>
        <w:t>El texto anterior evidencia una de las consecuencias que se dieron en Costa Rica, como resultado de la aplicación de</w:t>
      </w:r>
    </w:p>
    <w:p w:rsidR="00AB6880" w:rsidRPr="0030177D" w:rsidRDefault="00AB6880" w:rsidP="0030177D">
      <w:pPr>
        <w:tabs>
          <w:tab w:val="left" w:pos="567"/>
        </w:tabs>
        <w:ind w:left="600"/>
        <w:jc w:val="both"/>
        <w:rPr>
          <w:rFonts w:cs="Arial"/>
          <w:sz w:val="22"/>
          <w:szCs w:val="22"/>
        </w:rPr>
      </w:pPr>
    </w:p>
    <w:p w:rsidR="00AB6880" w:rsidRPr="0030177D" w:rsidRDefault="00AB6880" w:rsidP="0030177D">
      <w:pPr>
        <w:numPr>
          <w:ilvl w:val="0"/>
          <w:numId w:val="11"/>
        </w:numPr>
        <w:tabs>
          <w:tab w:val="left" w:pos="567"/>
        </w:tabs>
        <w:jc w:val="both"/>
        <w:rPr>
          <w:rFonts w:cs="Arial"/>
          <w:sz w:val="22"/>
          <w:szCs w:val="22"/>
        </w:rPr>
      </w:pPr>
      <w:r w:rsidRPr="0030177D">
        <w:rPr>
          <w:rFonts w:cs="Arial"/>
          <w:sz w:val="22"/>
          <w:szCs w:val="22"/>
        </w:rPr>
        <w:t>los procesos de sustitución de exportaciones.</w:t>
      </w:r>
    </w:p>
    <w:p w:rsidR="00AB6880" w:rsidRPr="0030177D" w:rsidRDefault="00AB6880" w:rsidP="0030177D">
      <w:pPr>
        <w:numPr>
          <w:ilvl w:val="0"/>
          <w:numId w:val="11"/>
        </w:numPr>
        <w:tabs>
          <w:tab w:val="left" w:pos="567"/>
        </w:tabs>
        <w:jc w:val="both"/>
        <w:rPr>
          <w:rFonts w:cs="Arial"/>
          <w:sz w:val="22"/>
          <w:szCs w:val="22"/>
        </w:rPr>
      </w:pPr>
      <w:r w:rsidRPr="0030177D">
        <w:rPr>
          <w:rFonts w:cs="Arial"/>
          <w:sz w:val="22"/>
          <w:szCs w:val="22"/>
        </w:rPr>
        <w:t>los tratados de libre comercio con Canadá.</w:t>
      </w:r>
    </w:p>
    <w:p w:rsidR="00AB6880" w:rsidRPr="0030177D" w:rsidRDefault="00AB6880" w:rsidP="0030177D">
      <w:pPr>
        <w:numPr>
          <w:ilvl w:val="0"/>
          <w:numId w:val="11"/>
        </w:numPr>
        <w:tabs>
          <w:tab w:val="left" w:pos="567"/>
        </w:tabs>
        <w:jc w:val="both"/>
        <w:rPr>
          <w:rFonts w:cs="Arial"/>
          <w:sz w:val="22"/>
          <w:szCs w:val="22"/>
        </w:rPr>
      </w:pPr>
      <w:r w:rsidRPr="0030177D">
        <w:rPr>
          <w:rFonts w:cs="Arial"/>
          <w:sz w:val="22"/>
          <w:szCs w:val="22"/>
        </w:rPr>
        <w:t>la política de diversificación agrícola.</w:t>
      </w:r>
    </w:p>
    <w:p w:rsidR="00AB6880" w:rsidRPr="0030177D" w:rsidRDefault="00AB6880" w:rsidP="0030177D">
      <w:pPr>
        <w:numPr>
          <w:ilvl w:val="0"/>
          <w:numId w:val="11"/>
        </w:numPr>
        <w:tabs>
          <w:tab w:val="left" w:pos="567"/>
        </w:tabs>
        <w:jc w:val="both"/>
        <w:rPr>
          <w:rFonts w:cs="Arial"/>
          <w:sz w:val="22"/>
          <w:szCs w:val="22"/>
        </w:rPr>
      </w:pPr>
      <w:r w:rsidRPr="0030177D">
        <w:rPr>
          <w:rFonts w:cs="Arial"/>
          <w:sz w:val="22"/>
          <w:szCs w:val="22"/>
        </w:rPr>
        <w:t>los Programas de Ajuste Estructural.</w:t>
      </w:r>
    </w:p>
    <w:p w:rsidR="00AB6880" w:rsidRPr="0030177D" w:rsidRDefault="00AB6880" w:rsidP="0030177D">
      <w:pPr>
        <w:rPr>
          <w:rFonts w:cs="Arial"/>
          <w:sz w:val="22"/>
          <w:szCs w:val="22"/>
        </w:rPr>
      </w:pPr>
    </w:p>
    <w:p w:rsidR="00AB6880" w:rsidRPr="0030177D" w:rsidRDefault="00AB6880" w:rsidP="0030177D">
      <w:pPr>
        <w:pStyle w:val="Sangra2detindependiente"/>
        <w:numPr>
          <w:ilvl w:val="0"/>
          <w:numId w:val="34"/>
        </w:numPr>
        <w:spacing w:after="0" w:line="240" w:lineRule="auto"/>
        <w:ind w:hanging="720"/>
        <w:jc w:val="both"/>
        <w:rPr>
          <w:rFonts w:cs="Arial"/>
          <w:sz w:val="22"/>
          <w:szCs w:val="22"/>
        </w:rPr>
      </w:pPr>
      <w:r w:rsidRPr="0030177D">
        <w:rPr>
          <w:rFonts w:cs="Arial"/>
          <w:sz w:val="22"/>
          <w:szCs w:val="22"/>
        </w:rPr>
        <w:t>Lea los siguientes aspectos.</w:t>
      </w:r>
    </w:p>
    <w:p w:rsidR="00AB6880" w:rsidRPr="0030177D" w:rsidRDefault="00AB6880" w:rsidP="0030177D">
      <w:pPr>
        <w:ind w:left="600" w:hanging="742"/>
        <w:jc w:val="both"/>
        <w:rPr>
          <w:rFonts w:cs="Arial"/>
          <w:sz w:val="22"/>
          <w:szCs w:val="22"/>
        </w:rPr>
      </w:pPr>
    </w:p>
    <w:p w:rsidR="00AB6880" w:rsidRPr="0030177D" w:rsidRDefault="00AB6880" w:rsidP="0030177D">
      <w:pPr>
        <w:numPr>
          <w:ilvl w:val="0"/>
          <w:numId w:val="12"/>
        </w:numPr>
        <w:tabs>
          <w:tab w:val="clear" w:pos="857"/>
        </w:tabs>
        <w:ind w:left="1134" w:right="-20" w:hanging="403"/>
        <w:jc w:val="both"/>
        <w:rPr>
          <w:rFonts w:cs="Arial"/>
          <w:sz w:val="22"/>
          <w:szCs w:val="22"/>
        </w:rPr>
      </w:pPr>
      <w:r w:rsidRPr="0030177D">
        <w:rPr>
          <w:rFonts w:cs="Arial"/>
          <w:sz w:val="22"/>
          <w:szCs w:val="22"/>
        </w:rPr>
        <w:t>Reducción de barreras al comercio, como la disminución de los aranceles.</w:t>
      </w:r>
    </w:p>
    <w:p w:rsidR="00AB6880" w:rsidRPr="0030177D" w:rsidRDefault="00AB6880" w:rsidP="0030177D">
      <w:pPr>
        <w:numPr>
          <w:ilvl w:val="0"/>
          <w:numId w:val="12"/>
        </w:numPr>
        <w:tabs>
          <w:tab w:val="clear" w:pos="857"/>
        </w:tabs>
        <w:ind w:left="1134" w:right="-20" w:hanging="403"/>
        <w:jc w:val="both"/>
        <w:rPr>
          <w:rFonts w:cs="Arial"/>
          <w:sz w:val="22"/>
          <w:szCs w:val="22"/>
        </w:rPr>
      </w:pPr>
      <w:r w:rsidRPr="0030177D">
        <w:rPr>
          <w:rFonts w:cs="Arial"/>
          <w:sz w:val="22"/>
          <w:szCs w:val="22"/>
        </w:rPr>
        <w:t>Estímulos a las exportaciones no tradicionales, con aplicación de los subsidios.</w:t>
      </w:r>
    </w:p>
    <w:p w:rsidR="00AB6880" w:rsidRPr="0030177D" w:rsidRDefault="00AB6880" w:rsidP="0030177D">
      <w:pPr>
        <w:numPr>
          <w:ilvl w:val="0"/>
          <w:numId w:val="12"/>
        </w:numPr>
        <w:tabs>
          <w:tab w:val="clear" w:pos="857"/>
        </w:tabs>
        <w:ind w:left="1134" w:right="-20" w:hanging="403"/>
        <w:jc w:val="both"/>
        <w:rPr>
          <w:rFonts w:cs="Arial"/>
          <w:sz w:val="22"/>
          <w:szCs w:val="22"/>
        </w:rPr>
      </w:pPr>
      <w:r w:rsidRPr="0030177D">
        <w:rPr>
          <w:rFonts w:cs="Arial"/>
          <w:sz w:val="22"/>
          <w:szCs w:val="22"/>
        </w:rPr>
        <w:t>Exenciones especiales para la maquila, las zonas de libre comercio y los contratos de exportación.</w:t>
      </w:r>
    </w:p>
    <w:p w:rsidR="00AB6880" w:rsidRPr="0030177D" w:rsidRDefault="00AB6880" w:rsidP="0030177D">
      <w:pPr>
        <w:tabs>
          <w:tab w:val="left" w:pos="567"/>
        </w:tabs>
        <w:ind w:left="600"/>
        <w:jc w:val="both"/>
        <w:rPr>
          <w:rFonts w:cs="Arial"/>
          <w:sz w:val="22"/>
          <w:szCs w:val="22"/>
        </w:rPr>
      </w:pPr>
    </w:p>
    <w:p w:rsidR="00AB6880" w:rsidRPr="0030177D" w:rsidRDefault="00AB6880" w:rsidP="0030177D">
      <w:pPr>
        <w:tabs>
          <w:tab w:val="left" w:pos="567"/>
        </w:tabs>
        <w:ind w:left="600"/>
        <w:jc w:val="both"/>
        <w:rPr>
          <w:rFonts w:cs="Arial"/>
          <w:sz w:val="22"/>
          <w:szCs w:val="22"/>
        </w:rPr>
      </w:pPr>
      <w:r w:rsidRPr="0030177D">
        <w:rPr>
          <w:rFonts w:cs="Arial"/>
          <w:sz w:val="22"/>
          <w:szCs w:val="22"/>
        </w:rPr>
        <w:t>Los aspectos anteriores, son medidas que en el marco del nuevo modelo de desarrollo a partir de 1982 se aplicaron en Costa Rica como parte de</w:t>
      </w:r>
    </w:p>
    <w:p w:rsidR="00AB6880" w:rsidRPr="0030177D" w:rsidRDefault="00AB6880" w:rsidP="0030177D">
      <w:pPr>
        <w:tabs>
          <w:tab w:val="left" w:pos="567"/>
        </w:tabs>
        <w:ind w:left="600"/>
        <w:jc w:val="both"/>
        <w:rPr>
          <w:rFonts w:cs="Arial"/>
          <w:sz w:val="22"/>
          <w:szCs w:val="22"/>
        </w:rPr>
      </w:pPr>
    </w:p>
    <w:p w:rsidR="00AB6880" w:rsidRPr="0030177D" w:rsidRDefault="00AB6880" w:rsidP="0030177D">
      <w:pPr>
        <w:numPr>
          <w:ilvl w:val="0"/>
          <w:numId w:val="13"/>
        </w:numPr>
        <w:tabs>
          <w:tab w:val="clear" w:pos="1740"/>
        </w:tabs>
        <w:ind w:left="1134" w:hanging="567"/>
        <w:rPr>
          <w:rFonts w:cs="Arial"/>
          <w:sz w:val="22"/>
          <w:szCs w:val="22"/>
        </w:rPr>
      </w:pPr>
      <w:r w:rsidRPr="0030177D">
        <w:rPr>
          <w:rFonts w:cs="Arial"/>
          <w:sz w:val="22"/>
          <w:szCs w:val="22"/>
        </w:rPr>
        <w:t>los incentivos para la apertura comercial.</w:t>
      </w:r>
    </w:p>
    <w:p w:rsidR="00AB6880" w:rsidRPr="0030177D" w:rsidRDefault="00AB6880" w:rsidP="0030177D">
      <w:pPr>
        <w:numPr>
          <w:ilvl w:val="0"/>
          <w:numId w:val="13"/>
        </w:numPr>
        <w:tabs>
          <w:tab w:val="clear" w:pos="1740"/>
        </w:tabs>
        <w:ind w:left="1134" w:hanging="567"/>
        <w:rPr>
          <w:rFonts w:cs="Arial"/>
          <w:sz w:val="22"/>
          <w:szCs w:val="22"/>
        </w:rPr>
      </w:pPr>
      <w:r w:rsidRPr="0030177D">
        <w:rPr>
          <w:rFonts w:cs="Arial"/>
          <w:sz w:val="22"/>
          <w:szCs w:val="22"/>
        </w:rPr>
        <w:t>la política de movilidad social en las áreas rurales.</w:t>
      </w:r>
    </w:p>
    <w:p w:rsidR="00AB6880" w:rsidRPr="0030177D" w:rsidRDefault="00AB6880" w:rsidP="0030177D">
      <w:pPr>
        <w:numPr>
          <w:ilvl w:val="0"/>
          <w:numId w:val="13"/>
        </w:numPr>
        <w:tabs>
          <w:tab w:val="clear" w:pos="1740"/>
        </w:tabs>
        <w:ind w:left="1134" w:hanging="567"/>
        <w:rPr>
          <w:rFonts w:cs="Arial"/>
          <w:sz w:val="22"/>
          <w:szCs w:val="22"/>
        </w:rPr>
      </w:pPr>
      <w:r w:rsidRPr="0030177D">
        <w:rPr>
          <w:rFonts w:cs="Arial"/>
          <w:sz w:val="22"/>
          <w:szCs w:val="22"/>
        </w:rPr>
        <w:t>los incentivos otorgados al Modelo Agroimportador.</w:t>
      </w:r>
    </w:p>
    <w:p w:rsidR="00AB6880" w:rsidRPr="0030177D" w:rsidRDefault="00AB6880" w:rsidP="0030177D">
      <w:pPr>
        <w:numPr>
          <w:ilvl w:val="0"/>
          <w:numId w:val="13"/>
        </w:numPr>
        <w:tabs>
          <w:tab w:val="clear" w:pos="1740"/>
        </w:tabs>
        <w:ind w:left="1134" w:hanging="567"/>
        <w:rPr>
          <w:rFonts w:cs="Arial"/>
          <w:sz w:val="22"/>
          <w:szCs w:val="22"/>
        </w:rPr>
      </w:pPr>
      <w:r w:rsidRPr="0030177D">
        <w:rPr>
          <w:rFonts w:cs="Arial"/>
          <w:sz w:val="22"/>
          <w:szCs w:val="22"/>
        </w:rPr>
        <w:t>las manifestaciones del Modelo de Sustitución de Importaciones.</w:t>
      </w:r>
    </w:p>
    <w:p w:rsidR="00AB6880" w:rsidRPr="0030177D" w:rsidRDefault="00AB6880" w:rsidP="0030177D">
      <w:pPr>
        <w:tabs>
          <w:tab w:val="left" w:pos="567"/>
        </w:tabs>
        <w:ind w:left="600"/>
        <w:rPr>
          <w:rFonts w:cs="Arial"/>
          <w:sz w:val="22"/>
          <w:szCs w:val="22"/>
        </w:rPr>
      </w:pPr>
    </w:p>
    <w:p w:rsidR="00AB6880" w:rsidRPr="0030177D" w:rsidRDefault="0030177D" w:rsidP="0030177D">
      <w:pPr>
        <w:pStyle w:val="Textodebloque"/>
        <w:ind w:hanging="709"/>
        <w:rPr>
          <w:rFonts w:cs="Arial"/>
          <w:b/>
          <w:szCs w:val="22"/>
        </w:rPr>
      </w:pPr>
      <w:r>
        <w:rPr>
          <w:rFonts w:cs="Arial"/>
          <w:szCs w:val="22"/>
        </w:rPr>
        <w:t>12</w:t>
      </w:r>
      <w:r w:rsidR="00AB6880" w:rsidRPr="0030177D">
        <w:rPr>
          <w:rFonts w:cs="Arial"/>
          <w:szCs w:val="22"/>
        </w:rPr>
        <w:t>)</w:t>
      </w:r>
      <w:r w:rsidR="00AB6880" w:rsidRPr="0030177D">
        <w:rPr>
          <w:rFonts w:cs="Arial"/>
          <w:szCs w:val="22"/>
        </w:rPr>
        <w:tab/>
      </w:r>
      <w:r w:rsidR="00AB6880" w:rsidRPr="0030177D">
        <w:rPr>
          <w:rFonts w:cs="Arial"/>
          <w:b/>
          <w:szCs w:val="22"/>
        </w:rPr>
        <w:t>Muchos productores de granos básicos se vieron obligados a vender sus tierras y convertirse en trabajadores agrícolas, conforme el apoyo gubernamental se desplazó a las empresas exportadoras más grandes.</w:t>
      </w:r>
    </w:p>
    <w:p w:rsidR="00AB6880" w:rsidRPr="0030177D" w:rsidRDefault="00AB6880" w:rsidP="0030177D">
      <w:pPr>
        <w:tabs>
          <w:tab w:val="left" w:pos="567"/>
        </w:tabs>
        <w:ind w:left="600"/>
        <w:jc w:val="both"/>
        <w:rPr>
          <w:rFonts w:cs="Arial"/>
          <w:sz w:val="20"/>
        </w:rPr>
      </w:pPr>
      <w:r w:rsidRPr="0030177D">
        <w:rPr>
          <w:rFonts w:cs="Arial"/>
          <w:sz w:val="22"/>
          <w:szCs w:val="22"/>
        </w:rPr>
        <w:t xml:space="preserve">   </w:t>
      </w:r>
      <w:r w:rsidRPr="0030177D">
        <w:rPr>
          <w:rFonts w:cs="Arial"/>
          <w:sz w:val="22"/>
          <w:szCs w:val="22"/>
        </w:rPr>
        <w:tab/>
      </w:r>
      <w:r w:rsidRPr="0030177D">
        <w:rPr>
          <w:rFonts w:cs="Arial"/>
          <w:sz w:val="22"/>
          <w:szCs w:val="22"/>
        </w:rPr>
        <w:tab/>
      </w:r>
      <w:r w:rsidRPr="0030177D">
        <w:rPr>
          <w:rFonts w:cs="Arial"/>
          <w:sz w:val="22"/>
          <w:szCs w:val="22"/>
        </w:rPr>
        <w:tab/>
      </w:r>
      <w:r w:rsidRPr="0030177D">
        <w:rPr>
          <w:rFonts w:cs="Arial"/>
          <w:sz w:val="22"/>
          <w:szCs w:val="22"/>
        </w:rPr>
        <w:tab/>
      </w:r>
      <w:r w:rsidRPr="0030177D">
        <w:rPr>
          <w:rFonts w:cs="Arial"/>
          <w:sz w:val="22"/>
          <w:szCs w:val="22"/>
        </w:rPr>
        <w:tab/>
      </w:r>
      <w:r w:rsidR="0030177D">
        <w:rPr>
          <w:rFonts w:cs="Arial"/>
          <w:sz w:val="22"/>
          <w:szCs w:val="22"/>
        </w:rPr>
        <w:tab/>
      </w:r>
      <w:r w:rsidR="0030177D">
        <w:rPr>
          <w:rFonts w:cs="Arial"/>
          <w:sz w:val="22"/>
          <w:szCs w:val="22"/>
        </w:rPr>
        <w:tab/>
      </w:r>
      <w:r w:rsidR="0030177D">
        <w:rPr>
          <w:rFonts w:cs="Arial"/>
          <w:sz w:val="22"/>
          <w:szCs w:val="22"/>
        </w:rPr>
        <w:tab/>
      </w:r>
      <w:r w:rsidRPr="0030177D">
        <w:rPr>
          <w:rFonts w:cs="Arial"/>
          <w:sz w:val="20"/>
        </w:rPr>
        <w:t xml:space="preserve">      John Booth y otros.</w:t>
      </w:r>
    </w:p>
    <w:p w:rsidR="00AB6880" w:rsidRPr="0030177D" w:rsidRDefault="00AB6880" w:rsidP="0030177D">
      <w:pPr>
        <w:tabs>
          <w:tab w:val="left" w:pos="567"/>
        </w:tabs>
        <w:ind w:left="600"/>
        <w:jc w:val="both"/>
        <w:rPr>
          <w:rFonts w:cs="Arial"/>
          <w:sz w:val="22"/>
          <w:szCs w:val="22"/>
        </w:rPr>
      </w:pPr>
    </w:p>
    <w:p w:rsidR="00AB6880" w:rsidRPr="0030177D" w:rsidRDefault="00AB6880" w:rsidP="0030177D">
      <w:pPr>
        <w:tabs>
          <w:tab w:val="left" w:pos="567"/>
        </w:tabs>
        <w:ind w:left="600"/>
        <w:jc w:val="both"/>
        <w:rPr>
          <w:rFonts w:cs="Arial"/>
          <w:sz w:val="22"/>
          <w:szCs w:val="22"/>
        </w:rPr>
      </w:pPr>
      <w:r w:rsidRPr="0030177D">
        <w:rPr>
          <w:rFonts w:cs="Arial"/>
          <w:sz w:val="22"/>
          <w:szCs w:val="22"/>
        </w:rPr>
        <w:t>El texto anterior caracteriza una implicación del nuevo modelo de desarrollo costarricense a partir de 1982, manifestada en el</w:t>
      </w:r>
    </w:p>
    <w:p w:rsidR="00AB6880" w:rsidRPr="0030177D" w:rsidRDefault="00AB6880" w:rsidP="0030177D">
      <w:pPr>
        <w:tabs>
          <w:tab w:val="left" w:pos="567"/>
        </w:tabs>
        <w:ind w:left="600"/>
        <w:jc w:val="both"/>
        <w:rPr>
          <w:rFonts w:cs="Arial"/>
          <w:sz w:val="22"/>
          <w:szCs w:val="22"/>
        </w:rPr>
      </w:pPr>
    </w:p>
    <w:p w:rsidR="00AB6880" w:rsidRPr="0030177D" w:rsidRDefault="00AB6880" w:rsidP="0030177D">
      <w:pPr>
        <w:numPr>
          <w:ilvl w:val="0"/>
          <w:numId w:val="15"/>
        </w:numPr>
        <w:tabs>
          <w:tab w:val="clear" w:pos="1740"/>
        </w:tabs>
        <w:ind w:left="1134" w:hanging="567"/>
        <w:rPr>
          <w:rFonts w:cs="Arial"/>
          <w:sz w:val="22"/>
          <w:szCs w:val="22"/>
        </w:rPr>
      </w:pPr>
      <w:r w:rsidRPr="0030177D">
        <w:rPr>
          <w:rFonts w:cs="Arial"/>
          <w:sz w:val="22"/>
          <w:szCs w:val="22"/>
        </w:rPr>
        <w:t>aumento de los impuestos a las importaciones.</w:t>
      </w:r>
    </w:p>
    <w:p w:rsidR="00AB6880" w:rsidRPr="0030177D" w:rsidRDefault="00AB6880" w:rsidP="0030177D">
      <w:pPr>
        <w:numPr>
          <w:ilvl w:val="0"/>
          <w:numId w:val="15"/>
        </w:numPr>
        <w:tabs>
          <w:tab w:val="clear" w:pos="1740"/>
        </w:tabs>
        <w:ind w:left="1134" w:hanging="567"/>
        <w:rPr>
          <w:rFonts w:cs="Arial"/>
          <w:sz w:val="22"/>
          <w:szCs w:val="22"/>
        </w:rPr>
      </w:pPr>
      <w:r w:rsidRPr="0030177D">
        <w:rPr>
          <w:rFonts w:cs="Arial"/>
          <w:sz w:val="22"/>
          <w:szCs w:val="22"/>
        </w:rPr>
        <w:t>desarrollo de una nueva estructura productiva.</w:t>
      </w:r>
    </w:p>
    <w:p w:rsidR="00AB6880" w:rsidRPr="0030177D" w:rsidRDefault="00AB6880" w:rsidP="0030177D">
      <w:pPr>
        <w:numPr>
          <w:ilvl w:val="0"/>
          <w:numId w:val="15"/>
        </w:numPr>
        <w:tabs>
          <w:tab w:val="clear" w:pos="1740"/>
        </w:tabs>
        <w:ind w:left="1134" w:hanging="567"/>
        <w:rPr>
          <w:rFonts w:cs="Arial"/>
          <w:sz w:val="22"/>
          <w:szCs w:val="22"/>
        </w:rPr>
      </w:pPr>
      <w:r w:rsidRPr="0030177D">
        <w:rPr>
          <w:rFonts w:cs="Arial"/>
          <w:sz w:val="22"/>
          <w:szCs w:val="22"/>
        </w:rPr>
        <w:t>fortalecimiento de la banca nacionalizada.</w:t>
      </w:r>
    </w:p>
    <w:p w:rsidR="00AB6880" w:rsidRPr="0030177D" w:rsidRDefault="00AB6880" w:rsidP="0030177D">
      <w:pPr>
        <w:numPr>
          <w:ilvl w:val="0"/>
          <w:numId w:val="15"/>
        </w:numPr>
        <w:tabs>
          <w:tab w:val="clear" w:pos="1740"/>
        </w:tabs>
        <w:ind w:left="1134" w:hanging="567"/>
        <w:rPr>
          <w:rFonts w:cs="Arial"/>
          <w:sz w:val="22"/>
          <w:szCs w:val="22"/>
        </w:rPr>
      </w:pPr>
      <w:r w:rsidRPr="0030177D">
        <w:rPr>
          <w:rFonts w:cs="Arial"/>
          <w:sz w:val="22"/>
          <w:szCs w:val="22"/>
        </w:rPr>
        <w:t>incremento de las empresas estatales.</w:t>
      </w:r>
    </w:p>
    <w:p w:rsidR="00A3406E" w:rsidRDefault="00A3406E" w:rsidP="00A3406E">
      <w:pPr>
        <w:jc w:val="both"/>
        <w:rPr>
          <w:rFonts w:cs="Arial"/>
          <w:sz w:val="22"/>
          <w:szCs w:val="22"/>
          <w:lang w:val="es-ES_tradnl"/>
        </w:rPr>
      </w:pPr>
    </w:p>
    <w:p w:rsidR="00A3406E" w:rsidRPr="00CD4E79" w:rsidRDefault="00A3406E" w:rsidP="00CD4E79">
      <w:pPr>
        <w:pStyle w:val="Prrafodelista"/>
        <w:numPr>
          <w:ilvl w:val="1"/>
          <w:numId w:val="12"/>
        </w:numPr>
        <w:ind w:left="709" w:hanging="709"/>
        <w:jc w:val="both"/>
        <w:rPr>
          <w:rFonts w:cs="Arial"/>
          <w:sz w:val="22"/>
          <w:szCs w:val="22"/>
          <w:lang w:val="es-ES_tradnl"/>
        </w:rPr>
      </w:pPr>
      <w:r w:rsidRPr="00CD4E79">
        <w:rPr>
          <w:rFonts w:cs="Arial"/>
          <w:sz w:val="22"/>
          <w:szCs w:val="22"/>
          <w:lang w:val="es-ES_tradnl"/>
        </w:rPr>
        <w:t>En Costa Rica, la aplicación de los Programas de Ajuste Estructural impulsaron entre otros aspectos el</w:t>
      </w:r>
    </w:p>
    <w:p w:rsidR="00A3406E" w:rsidRPr="0030177D" w:rsidRDefault="00A3406E" w:rsidP="00A3406E">
      <w:pPr>
        <w:jc w:val="both"/>
        <w:rPr>
          <w:rFonts w:cs="Arial"/>
          <w:sz w:val="22"/>
          <w:szCs w:val="22"/>
          <w:lang w:val="es-ES_tradnl"/>
        </w:rPr>
      </w:pPr>
    </w:p>
    <w:p w:rsidR="00A3406E" w:rsidRPr="0030177D" w:rsidRDefault="00A3406E" w:rsidP="00A3406E">
      <w:pPr>
        <w:numPr>
          <w:ilvl w:val="0"/>
          <w:numId w:val="22"/>
        </w:numPr>
        <w:tabs>
          <w:tab w:val="clear" w:pos="567"/>
        </w:tabs>
        <w:ind w:left="1134"/>
        <w:jc w:val="both"/>
        <w:rPr>
          <w:rFonts w:cs="Arial"/>
          <w:sz w:val="22"/>
          <w:szCs w:val="22"/>
          <w:lang w:val="es-ES_tradnl"/>
        </w:rPr>
      </w:pPr>
      <w:r w:rsidRPr="0030177D">
        <w:rPr>
          <w:rFonts w:cs="Arial"/>
          <w:sz w:val="22"/>
          <w:szCs w:val="22"/>
          <w:lang w:val="es-ES_tradnl"/>
        </w:rPr>
        <w:t>fortalecimiento de la banca estatal.</w:t>
      </w:r>
    </w:p>
    <w:p w:rsidR="00A3406E" w:rsidRPr="0030177D" w:rsidRDefault="00A3406E" w:rsidP="00A3406E">
      <w:pPr>
        <w:numPr>
          <w:ilvl w:val="0"/>
          <w:numId w:val="22"/>
        </w:numPr>
        <w:tabs>
          <w:tab w:val="clear" w:pos="567"/>
        </w:tabs>
        <w:ind w:left="1134"/>
        <w:jc w:val="both"/>
        <w:rPr>
          <w:rFonts w:cs="Arial"/>
          <w:sz w:val="22"/>
          <w:szCs w:val="22"/>
          <w:lang w:val="es-ES_tradnl"/>
        </w:rPr>
      </w:pPr>
      <w:r w:rsidRPr="0030177D">
        <w:rPr>
          <w:rFonts w:cs="Arial"/>
          <w:sz w:val="22"/>
          <w:szCs w:val="22"/>
          <w:lang w:val="es-ES_tradnl"/>
        </w:rPr>
        <w:t>debilitamiento de los tratados de libre comercio.</w:t>
      </w:r>
    </w:p>
    <w:p w:rsidR="00A3406E" w:rsidRPr="0030177D" w:rsidRDefault="00A3406E" w:rsidP="00A3406E">
      <w:pPr>
        <w:numPr>
          <w:ilvl w:val="0"/>
          <w:numId w:val="22"/>
        </w:numPr>
        <w:tabs>
          <w:tab w:val="clear" w:pos="567"/>
        </w:tabs>
        <w:ind w:left="1134"/>
        <w:jc w:val="both"/>
        <w:rPr>
          <w:rFonts w:cs="Arial"/>
          <w:sz w:val="22"/>
          <w:szCs w:val="22"/>
          <w:lang w:val="es-ES_tradnl"/>
        </w:rPr>
      </w:pPr>
      <w:r w:rsidRPr="0030177D">
        <w:rPr>
          <w:rFonts w:cs="Arial"/>
          <w:sz w:val="22"/>
          <w:szCs w:val="22"/>
          <w:lang w:val="es-ES_tradnl"/>
        </w:rPr>
        <w:t>aumento en el número de instituciones públicas.</w:t>
      </w:r>
    </w:p>
    <w:p w:rsidR="00A3406E" w:rsidRPr="0030177D" w:rsidRDefault="00A3406E" w:rsidP="00A3406E">
      <w:pPr>
        <w:numPr>
          <w:ilvl w:val="0"/>
          <w:numId w:val="22"/>
        </w:numPr>
        <w:tabs>
          <w:tab w:val="clear" w:pos="567"/>
        </w:tabs>
        <w:ind w:left="1134"/>
        <w:jc w:val="both"/>
        <w:rPr>
          <w:rFonts w:cs="Arial"/>
          <w:sz w:val="22"/>
          <w:szCs w:val="22"/>
          <w:lang w:val="es-ES_tradnl"/>
        </w:rPr>
      </w:pPr>
      <w:r w:rsidRPr="0030177D">
        <w:rPr>
          <w:rFonts w:cs="Arial"/>
          <w:sz w:val="22"/>
          <w:szCs w:val="22"/>
          <w:lang w:val="es-ES_tradnl"/>
        </w:rPr>
        <w:t>desarrollo de una política de promoción de exportaciones.</w:t>
      </w:r>
    </w:p>
    <w:p w:rsidR="00AB6880" w:rsidRPr="0030177D" w:rsidRDefault="00A3406E" w:rsidP="00CD4E79">
      <w:pPr>
        <w:pStyle w:val="Sangra2detindependiente"/>
        <w:spacing w:after="0" w:line="240" w:lineRule="auto"/>
        <w:ind w:hanging="709"/>
        <w:jc w:val="both"/>
        <w:rPr>
          <w:rFonts w:cs="Arial"/>
          <w:sz w:val="22"/>
          <w:szCs w:val="22"/>
        </w:rPr>
      </w:pPr>
      <w:r>
        <w:rPr>
          <w:rFonts w:cs="Arial"/>
          <w:sz w:val="22"/>
          <w:szCs w:val="22"/>
        </w:rPr>
        <w:lastRenderedPageBreak/>
        <w:t>14</w:t>
      </w:r>
      <w:r w:rsidR="00AB6880" w:rsidRPr="0030177D">
        <w:rPr>
          <w:rFonts w:cs="Arial"/>
          <w:sz w:val="22"/>
          <w:szCs w:val="22"/>
        </w:rPr>
        <w:t>)</w:t>
      </w:r>
      <w:r w:rsidR="00AB6880" w:rsidRPr="0030177D">
        <w:rPr>
          <w:rFonts w:cs="Arial"/>
          <w:sz w:val="22"/>
          <w:szCs w:val="22"/>
        </w:rPr>
        <w:tab/>
        <w:t xml:space="preserve">El paradigma neoliberal que impulsa la calidad total, la reingeniería, la reducción del Estado y la política de privatizaciones, ha implicado para Costa Rica entre otras </w:t>
      </w:r>
      <w:r w:rsidR="00CD4E79">
        <w:rPr>
          <w:rFonts w:cs="Arial"/>
          <w:sz w:val="22"/>
          <w:szCs w:val="22"/>
        </w:rPr>
        <w:t>ac</w:t>
      </w:r>
      <w:r w:rsidR="00AB6880" w:rsidRPr="0030177D">
        <w:rPr>
          <w:rFonts w:cs="Arial"/>
          <w:sz w:val="22"/>
          <w:szCs w:val="22"/>
        </w:rPr>
        <w:t>ciones, la</w:t>
      </w:r>
    </w:p>
    <w:p w:rsidR="00AB6880" w:rsidRPr="0030177D" w:rsidRDefault="00AB6880" w:rsidP="00CD4E79">
      <w:pPr>
        <w:pStyle w:val="Sangra2detindependiente"/>
        <w:spacing w:after="0" w:line="240" w:lineRule="auto"/>
        <w:jc w:val="both"/>
        <w:rPr>
          <w:rFonts w:cs="Arial"/>
          <w:sz w:val="22"/>
          <w:szCs w:val="22"/>
        </w:rPr>
      </w:pPr>
    </w:p>
    <w:p w:rsidR="00AB6880" w:rsidRPr="0030177D" w:rsidRDefault="00AB6880" w:rsidP="0030177D">
      <w:pPr>
        <w:numPr>
          <w:ilvl w:val="0"/>
          <w:numId w:val="17"/>
        </w:numPr>
        <w:rPr>
          <w:rFonts w:cs="Arial"/>
          <w:sz w:val="22"/>
          <w:szCs w:val="22"/>
        </w:rPr>
      </w:pPr>
      <w:r w:rsidRPr="0030177D">
        <w:rPr>
          <w:rFonts w:cs="Arial"/>
          <w:sz w:val="22"/>
          <w:szCs w:val="22"/>
        </w:rPr>
        <w:t>eliminación del sector agropecuario.</w:t>
      </w:r>
    </w:p>
    <w:p w:rsidR="00AB6880" w:rsidRPr="0030177D" w:rsidRDefault="00AB6880" w:rsidP="0030177D">
      <w:pPr>
        <w:numPr>
          <w:ilvl w:val="0"/>
          <w:numId w:val="17"/>
        </w:numPr>
        <w:rPr>
          <w:rFonts w:cs="Arial"/>
          <w:sz w:val="22"/>
          <w:szCs w:val="22"/>
        </w:rPr>
      </w:pPr>
      <w:r w:rsidRPr="0030177D">
        <w:rPr>
          <w:rFonts w:cs="Arial"/>
          <w:sz w:val="22"/>
          <w:szCs w:val="22"/>
        </w:rPr>
        <w:t>aplicación de la movilidad laboral en el sector público.</w:t>
      </w:r>
    </w:p>
    <w:p w:rsidR="00AB6880" w:rsidRPr="0030177D" w:rsidRDefault="00AB6880" w:rsidP="0030177D">
      <w:pPr>
        <w:numPr>
          <w:ilvl w:val="0"/>
          <w:numId w:val="17"/>
        </w:numPr>
        <w:rPr>
          <w:rFonts w:cs="Arial"/>
          <w:sz w:val="22"/>
          <w:szCs w:val="22"/>
        </w:rPr>
      </w:pPr>
      <w:r w:rsidRPr="0030177D">
        <w:rPr>
          <w:rFonts w:cs="Arial"/>
          <w:sz w:val="22"/>
          <w:szCs w:val="22"/>
        </w:rPr>
        <w:t>eliminación de la brecha entre la educación pública y la privada.</w:t>
      </w:r>
    </w:p>
    <w:p w:rsidR="00AB6880" w:rsidRPr="0030177D" w:rsidRDefault="00AB6880" w:rsidP="0030177D">
      <w:pPr>
        <w:numPr>
          <w:ilvl w:val="0"/>
          <w:numId w:val="17"/>
        </w:numPr>
        <w:jc w:val="both"/>
        <w:rPr>
          <w:rFonts w:cs="Arial"/>
          <w:sz w:val="22"/>
          <w:szCs w:val="22"/>
        </w:rPr>
      </w:pPr>
      <w:r w:rsidRPr="0030177D">
        <w:rPr>
          <w:rFonts w:cs="Arial"/>
          <w:sz w:val="22"/>
          <w:szCs w:val="22"/>
        </w:rPr>
        <w:t>modernización del Estado a través de la nacionalización de los servicios públicos.</w:t>
      </w:r>
    </w:p>
    <w:p w:rsidR="00AB6880" w:rsidRPr="0030177D" w:rsidRDefault="00AB6880" w:rsidP="0030177D">
      <w:pPr>
        <w:jc w:val="both"/>
        <w:rPr>
          <w:rFonts w:cs="Arial"/>
          <w:noProof/>
          <w:sz w:val="22"/>
          <w:szCs w:val="22"/>
        </w:rPr>
      </w:pPr>
    </w:p>
    <w:p w:rsidR="00AB6880" w:rsidRPr="0030177D" w:rsidRDefault="0030177D" w:rsidP="0030177D">
      <w:pPr>
        <w:pStyle w:val="Encabezado"/>
        <w:ind w:left="567" w:hanging="709"/>
        <w:rPr>
          <w:rFonts w:ascii="Arial" w:hAnsi="Arial" w:cs="Arial"/>
          <w:noProof/>
          <w:sz w:val="22"/>
          <w:szCs w:val="22"/>
        </w:rPr>
      </w:pPr>
      <w:r>
        <w:rPr>
          <w:rFonts w:ascii="Arial" w:hAnsi="Arial" w:cs="Arial"/>
          <w:noProof/>
          <w:sz w:val="22"/>
          <w:szCs w:val="22"/>
        </w:rPr>
        <w:t>1</w:t>
      </w:r>
      <w:r w:rsidR="00A3406E">
        <w:rPr>
          <w:rFonts w:ascii="Arial" w:hAnsi="Arial" w:cs="Arial"/>
          <w:noProof/>
          <w:sz w:val="22"/>
          <w:szCs w:val="22"/>
        </w:rPr>
        <w:t>5</w:t>
      </w:r>
      <w:r w:rsidR="00AB6880" w:rsidRPr="0030177D">
        <w:rPr>
          <w:rFonts w:ascii="Arial" w:hAnsi="Arial" w:cs="Arial"/>
          <w:noProof/>
          <w:sz w:val="22"/>
          <w:szCs w:val="22"/>
        </w:rPr>
        <w:t>)</w:t>
      </w:r>
      <w:r w:rsidR="00AB6880" w:rsidRPr="0030177D">
        <w:rPr>
          <w:rFonts w:ascii="Arial" w:hAnsi="Arial" w:cs="Arial"/>
          <w:noProof/>
          <w:sz w:val="22"/>
          <w:szCs w:val="22"/>
        </w:rPr>
        <w:tab/>
        <w:t>Analice el siguiente recuadro.</w:t>
      </w:r>
    </w:p>
    <w:p w:rsidR="00AB6880" w:rsidRPr="0030177D" w:rsidRDefault="00AB6880" w:rsidP="0030177D">
      <w:pPr>
        <w:pStyle w:val="Encabezado"/>
        <w:rPr>
          <w:rFonts w:ascii="Arial" w:hAnsi="Arial" w:cs="Arial"/>
          <w:b/>
          <w:noProof/>
          <w:sz w:val="22"/>
          <w:szCs w:val="22"/>
        </w:rPr>
      </w:pPr>
    </w:p>
    <w:tbl>
      <w:tblPr>
        <w:tblW w:w="0" w:type="auto"/>
        <w:jc w:val="center"/>
        <w:tblInd w:w="-13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5422"/>
      </w:tblGrid>
      <w:tr w:rsidR="00AB6880" w:rsidRPr="0030177D" w:rsidTr="0030177D">
        <w:trPr>
          <w:trHeight w:val="791"/>
          <w:jc w:val="center"/>
        </w:trPr>
        <w:tc>
          <w:tcPr>
            <w:tcW w:w="5422" w:type="dxa"/>
            <w:shd w:val="pct20" w:color="000000" w:fill="FFFFFF"/>
            <w:vAlign w:val="center"/>
          </w:tcPr>
          <w:p w:rsidR="00AB6880" w:rsidRPr="0030177D" w:rsidRDefault="00AB6880" w:rsidP="0030177D">
            <w:pPr>
              <w:pStyle w:val="Encabezado"/>
              <w:shd w:val="pct20" w:color="000000" w:fill="FFFFFF"/>
              <w:ind w:left="-20"/>
              <w:jc w:val="center"/>
              <w:rPr>
                <w:rFonts w:ascii="Arial" w:hAnsi="Arial" w:cs="Arial"/>
                <w:b/>
                <w:noProof/>
                <w:sz w:val="22"/>
                <w:szCs w:val="22"/>
              </w:rPr>
            </w:pPr>
            <w:r w:rsidRPr="0030177D">
              <w:rPr>
                <w:rFonts w:ascii="Arial" w:hAnsi="Arial" w:cs="Arial"/>
                <w:b/>
                <w:noProof/>
                <w:sz w:val="22"/>
                <w:szCs w:val="22"/>
              </w:rPr>
              <w:t>Repercusiones de la aplicación de los Programas</w:t>
            </w:r>
          </w:p>
          <w:p w:rsidR="00AB6880" w:rsidRPr="0030177D" w:rsidRDefault="00AB6880" w:rsidP="0030177D">
            <w:pPr>
              <w:pStyle w:val="Encabezado"/>
              <w:shd w:val="pct20" w:color="000000" w:fill="FFFFFF"/>
              <w:ind w:left="79"/>
              <w:jc w:val="center"/>
              <w:rPr>
                <w:rFonts w:ascii="Arial" w:hAnsi="Arial" w:cs="Arial"/>
                <w:b/>
                <w:noProof/>
                <w:sz w:val="22"/>
                <w:szCs w:val="22"/>
              </w:rPr>
            </w:pPr>
            <w:r w:rsidRPr="0030177D">
              <w:rPr>
                <w:rFonts w:ascii="Arial" w:hAnsi="Arial" w:cs="Arial"/>
                <w:b/>
                <w:noProof/>
                <w:sz w:val="22"/>
                <w:szCs w:val="22"/>
              </w:rPr>
              <w:t>de Ajuste Estructural en Costa Rica</w:t>
            </w:r>
          </w:p>
        </w:tc>
      </w:tr>
      <w:tr w:rsidR="00AB6880" w:rsidRPr="0030177D" w:rsidTr="0030177D">
        <w:trPr>
          <w:trHeight w:val="394"/>
          <w:jc w:val="center"/>
        </w:trPr>
        <w:tc>
          <w:tcPr>
            <w:tcW w:w="5422" w:type="dxa"/>
            <w:vAlign w:val="center"/>
          </w:tcPr>
          <w:p w:rsidR="00AB6880" w:rsidRPr="0030177D" w:rsidRDefault="00AB6880" w:rsidP="0030177D">
            <w:pPr>
              <w:pStyle w:val="Encabezado"/>
              <w:ind w:left="689"/>
              <w:jc w:val="both"/>
              <w:rPr>
                <w:rFonts w:ascii="Arial" w:hAnsi="Arial" w:cs="Arial"/>
                <w:noProof/>
                <w:sz w:val="22"/>
                <w:szCs w:val="22"/>
              </w:rPr>
            </w:pPr>
            <w:r w:rsidRPr="0030177D">
              <w:rPr>
                <w:rFonts w:ascii="Arial" w:hAnsi="Arial" w:cs="Arial"/>
                <w:noProof/>
                <w:sz w:val="22"/>
                <w:szCs w:val="22"/>
              </w:rPr>
              <w:t>1- Modernización bancaria.</w:t>
            </w:r>
          </w:p>
        </w:tc>
      </w:tr>
      <w:tr w:rsidR="00AB6880" w:rsidRPr="0030177D" w:rsidTr="0030177D">
        <w:trPr>
          <w:trHeight w:val="394"/>
          <w:jc w:val="center"/>
        </w:trPr>
        <w:tc>
          <w:tcPr>
            <w:tcW w:w="5422" w:type="dxa"/>
            <w:vAlign w:val="center"/>
          </w:tcPr>
          <w:p w:rsidR="00AB6880" w:rsidRPr="0030177D" w:rsidRDefault="00AB6880" w:rsidP="0030177D">
            <w:pPr>
              <w:pStyle w:val="Encabezado"/>
              <w:ind w:left="689"/>
              <w:jc w:val="both"/>
              <w:rPr>
                <w:rFonts w:ascii="Arial" w:hAnsi="Arial" w:cs="Arial"/>
                <w:noProof/>
                <w:sz w:val="22"/>
                <w:szCs w:val="22"/>
              </w:rPr>
            </w:pPr>
            <w:r w:rsidRPr="0030177D">
              <w:rPr>
                <w:rFonts w:ascii="Arial" w:hAnsi="Arial" w:cs="Arial"/>
                <w:noProof/>
                <w:sz w:val="22"/>
                <w:szCs w:val="22"/>
              </w:rPr>
              <w:t>2- Promoción de exportaciones.</w:t>
            </w:r>
          </w:p>
        </w:tc>
      </w:tr>
      <w:tr w:rsidR="00AB6880" w:rsidRPr="0030177D" w:rsidTr="0030177D">
        <w:trPr>
          <w:trHeight w:val="394"/>
          <w:jc w:val="center"/>
        </w:trPr>
        <w:tc>
          <w:tcPr>
            <w:tcW w:w="5422" w:type="dxa"/>
            <w:vAlign w:val="center"/>
          </w:tcPr>
          <w:p w:rsidR="00AB6880" w:rsidRPr="0030177D" w:rsidRDefault="00AB6880" w:rsidP="0030177D">
            <w:pPr>
              <w:pStyle w:val="Encabezado"/>
              <w:ind w:left="689"/>
              <w:jc w:val="both"/>
              <w:rPr>
                <w:rFonts w:ascii="Arial" w:hAnsi="Arial" w:cs="Arial"/>
                <w:noProof/>
                <w:sz w:val="22"/>
                <w:szCs w:val="22"/>
              </w:rPr>
            </w:pPr>
            <w:r w:rsidRPr="0030177D">
              <w:rPr>
                <w:rFonts w:ascii="Arial" w:hAnsi="Arial" w:cs="Arial"/>
                <w:noProof/>
                <w:sz w:val="22"/>
                <w:szCs w:val="22"/>
              </w:rPr>
              <w:t>3- Políticas de apertura comercial.</w:t>
            </w:r>
          </w:p>
        </w:tc>
      </w:tr>
      <w:tr w:rsidR="00AB6880" w:rsidRPr="0030177D" w:rsidTr="0030177D">
        <w:trPr>
          <w:trHeight w:val="395"/>
          <w:jc w:val="center"/>
        </w:trPr>
        <w:tc>
          <w:tcPr>
            <w:tcW w:w="5422" w:type="dxa"/>
            <w:vAlign w:val="center"/>
          </w:tcPr>
          <w:p w:rsidR="00AB6880" w:rsidRPr="0030177D" w:rsidRDefault="00AB6880" w:rsidP="0030177D">
            <w:pPr>
              <w:pStyle w:val="Encabezado"/>
              <w:ind w:left="689"/>
              <w:jc w:val="both"/>
              <w:rPr>
                <w:rFonts w:ascii="Arial" w:hAnsi="Arial" w:cs="Arial"/>
                <w:noProof/>
                <w:sz w:val="22"/>
                <w:szCs w:val="22"/>
              </w:rPr>
            </w:pPr>
            <w:r w:rsidRPr="0030177D">
              <w:rPr>
                <w:rFonts w:ascii="Arial" w:hAnsi="Arial" w:cs="Arial"/>
                <w:noProof/>
                <w:sz w:val="22"/>
                <w:szCs w:val="22"/>
              </w:rPr>
              <w:t>4-</w:t>
            </w:r>
          </w:p>
        </w:tc>
      </w:tr>
    </w:tbl>
    <w:p w:rsidR="00AB6880" w:rsidRPr="0030177D" w:rsidRDefault="00AB6880" w:rsidP="0030177D">
      <w:pPr>
        <w:pStyle w:val="Encabezado"/>
        <w:rPr>
          <w:rFonts w:ascii="Arial" w:hAnsi="Arial" w:cs="Arial"/>
          <w:noProof/>
          <w:sz w:val="22"/>
          <w:szCs w:val="22"/>
        </w:rPr>
      </w:pPr>
    </w:p>
    <w:p w:rsidR="00AB6880" w:rsidRPr="0030177D" w:rsidRDefault="00AB6880" w:rsidP="0030177D">
      <w:pPr>
        <w:pStyle w:val="Encabezado"/>
        <w:ind w:left="567"/>
        <w:jc w:val="both"/>
        <w:rPr>
          <w:rFonts w:ascii="Arial" w:hAnsi="Arial" w:cs="Arial"/>
          <w:noProof/>
          <w:sz w:val="22"/>
          <w:szCs w:val="22"/>
        </w:rPr>
      </w:pPr>
      <w:r w:rsidRPr="0030177D">
        <w:rPr>
          <w:rFonts w:ascii="Arial" w:hAnsi="Arial" w:cs="Arial"/>
          <w:noProof/>
          <w:sz w:val="22"/>
          <w:szCs w:val="22"/>
        </w:rPr>
        <w:t>La repercusión de los Programas de Ajuste Estructural que completa correctamente, el recuadro anterior es</w:t>
      </w:r>
    </w:p>
    <w:p w:rsidR="00AB6880" w:rsidRPr="0030177D" w:rsidRDefault="00AB6880" w:rsidP="0030177D">
      <w:pPr>
        <w:pStyle w:val="Encabezado"/>
        <w:rPr>
          <w:rFonts w:ascii="Arial" w:hAnsi="Arial" w:cs="Arial"/>
          <w:noProof/>
          <w:sz w:val="22"/>
          <w:szCs w:val="22"/>
        </w:rPr>
      </w:pPr>
    </w:p>
    <w:p w:rsidR="00AB6880" w:rsidRPr="0030177D" w:rsidRDefault="00AB6880" w:rsidP="0030177D">
      <w:pPr>
        <w:pStyle w:val="Encabezado"/>
        <w:numPr>
          <w:ilvl w:val="0"/>
          <w:numId w:val="18"/>
        </w:numPr>
        <w:tabs>
          <w:tab w:val="clear" w:pos="360"/>
          <w:tab w:val="clear" w:pos="4252"/>
          <w:tab w:val="clear" w:pos="8504"/>
        </w:tabs>
        <w:ind w:left="1134" w:hanging="567"/>
        <w:rPr>
          <w:rFonts w:ascii="Arial" w:hAnsi="Arial" w:cs="Arial"/>
          <w:noProof/>
          <w:sz w:val="22"/>
          <w:szCs w:val="22"/>
        </w:rPr>
      </w:pPr>
      <w:r w:rsidRPr="0030177D">
        <w:rPr>
          <w:rFonts w:ascii="Arial" w:hAnsi="Arial" w:cs="Arial"/>
          <w:noProof/>
          <w:sz w:val="22"/>
          <w:szCs w:val="22"/>
        </w:rPr>
        <w:t>Incremento del empleo público.</w:t>
      </w:r>
    </w:p>
    <w:p w:rsidR="00AB6880" w:rsidRPr="0030177D" w:rsidRDefault="00AB6880" w:rsidP="0030177D">
      <w:pPr>
        <w:pStyle w:val="Encabezado"/>
        <w:numPr>
          <w:ilvl w:val="0"/>
          <w:numId w:val="18"/>
        </w:numPr>
        <w:tabs>
          <w:tab w:val="clear" w:pos="360"/>
          <w:tab w:val="clear" w:pos="4252"/>
          <w:tab w:val="clear" w:pos="8504"/>
        </w:tabs>
        <w:ind w:left="1134" w:hanging="567"/>
        <w:rPr>
          <w:rFonts w:ascii="Arial" w:hAnsi="Arial" w:cs="Arial"/>
          <w:noProof/>
          <w:sz w:val="22"/>
          <w:szCs w:val="22"/>
        </w:rPr>
      </w:pPr>
      <w:r w:rsidRPr="0030177D">
        <w:rPr>
          <w:rFonts w:ascii="Arial" w:hAnsi="Arial" w:cs="Arial"/>
          <w:noProof/>
          <w:sz w:val="22"/>
          <w:szCs w:val="22"/>
        </w:rPr>
        <w:t>Facilidad para accesar a vivienda digna.</w:t>
      </w:r>
    </w:p>
    <w:p w:rsidR="00AB6880" w:rsidRPr="0030177D" w:rsidRDefault="00AB6880" w:rsidP="0030177D">
      <w:pPr>
        <w:pStyle w:val="Encabezado"/>
        <w:numPr>
          <w:ilvl w:val="0"/>
          <w:numId w:val="18"/>
        </w:numPr>
        <w:tabs>
          <w:tab w:val="clear" w:pos="360"/>
          <w:tab w:val="clear" w:pos="4252"/>
          <w:tab w:val="clear" w:pos="8504"/>
        </w:tabs>
        <w:ind w:left="1134" w:hanging="567"/>
        <w:rPr>
          <w:rFonts w:ascii="Arial" w:hAnsi="Arial" w:cs="Arial"/>
          <w:noProof/>
          <w:sz w:val="22"/>
          <w:szCs w:val="22"/>
        </w:rPr>
      </w:pPr>
      <w:r w:rsidRPr="0030177D">
        <w:rPr>
          <w:rFonts w:ascii="Arial" w:hAnsi="Arial" w:cs="Arial"/>
          <w:noProof/>
          <w:sz w:val="22"/>
          <w:szCs w:val="22"/>
        </w:rPr>
        <w:t>Disminución de la brecha entre urbano y rural.</w:t>
      </w:r>
    </w:p>
    <w:p w:rsidR="00AB6880" w:rsidRPr="0030177D" w:rsidRDefault="00AB6880" w:rsidP="0030177D">
      <w:pPr>
        <w:pStyle w:val="Encabezado"/>
        <w:numPr>
          <w:ilvl w:val="0"/>
          <w:numId w:val="18"/>
        </w:numPr>
        <w:tabs>
          <w:tab w:val="clear" w:pos="360"/>
          <w:tab w:val="clear" w:pos="4252"/>
          <w:tab w:val="clear" w:pos="8504"/>
        </w:tabs>
        <w:ind w:left="1134" w:hanging="567"/>
        <w:rPr>
          <w:rFonts w:ascii="Arial" w:hAnsi="Arial" w:cs="Arial"/>
          <w:noProof/>
          <w:sz w:val="22"/>
          <w:szCs w:val="22"/>
        </w:rPr>
      </w:pPr>
      <w:r w:rsidRPr="0030177D">
        <w:rPr>
          <w:rFonts w:ascii="Arial" w:hAnsi="Arial" w:cs="Arial"/>
          <w:noProof/>
          <w:sz w:val="22"/>
          <w:szCs w:val="22"/>
        </w:rPr>
        <w:t>Debilitamiento del proceso de movilidad social a través de la educación.</w:t>
      </w:r>
    </w:p>
    <w:p w:rsidR="00AB6880" w:rsidRPr="0030177D" w:rsidRDefault="00AB6880" w:rsidP="0030177D">
      <w:pPr>
        <w:pStyle w:val="Encabezado"/>
        <w:rPr>
          <w:rFonts w:ascii="Arial" w:hAnsi="Arial" w:cs="Arial"/>
          <w:noProof/>
          <w:sz w:val="22"/>
          <w:szCs w:val="22"/>
        </w:rPr>
      </w:pPr>
    </w:p>
    <w:p w:rsidR="00AB6880" w:rsidRPr="0030177D" w:rsidRDefault="0030177D" w:rsidP="00CD4E79">
      <w:pPr>
        <w:pStyle w:val="Encabezado"/>
        <w:ind w:left="567" w:hanging="567"/>
        <w:jc w:val="both"/>
        <w:rPr>
          <w:rFonts w:ascii="Arial" w:hAnsi="Arial" w:cs="Arial"/>
          <w:noProof/>
          <w:sz w:val="22"/>
          <w:szCs w:val="22"/>
        </w:rPr>
      </w:pPr>
      <w:r>
        <w:rPr>
          <w:rFonts w:ascii="Arial" w:hAnsi="Arial" w:cs="Arial"/>
          <w:noProof/>
          <w:sz w:val="22"/>
          <w:szCs w:val="22"/>
        </w:rPr>
        <w:t>1</w:t>
      </w:r>
      <w:r w:rsidR="00A3406E">
        <w:rPr>
          <w:rFonts w:ascii="Arial" w:hAnsi="Arial" w:cs="Arial"/>
          <w:noProof/>
          <w:sz w:val="22"/>
          <w:szCs w:val="22"/>
        </w:rPr>
        <w:t>6</w:t>
      </w:r>
      <w:r w:rsidR="00AB6880" w:rsidRPr="0030177D">
        <w:rPr>
          <w:rFonts w:ascii="Arial" w:hAnsi="Arial" w:cs="Arial"/>
          <w:noProof/>
          <w:sz w:val="22"/>
          <w:szCs w:val="22"/>
        </w:rPr>
        <w:t>)</w:t>
      </w:r>
      <w:r w:rsidR="00AB6880" w:rsidRPr="0030177D">
        <w:rPr>
          <w:rFonts w:ascii="Arial" w:hAnsi="Arial" w:cs="Arial"/>
          <w:noProof/>
          <w:sz w:val="22"/>
          <w:szCs w:val="22"/>
        </w:rPr>
        <w:tab/>
        <w:t>Como parte de las medidas tomadas para implementar el modelo de desarrollo actual, Costa Rica ingresó a la Organización Mundial de Comercio, con el fin de</w:t>
      </w:r>
    </w:p>
    <w:p w:rsidR="00AB6880" w:rsidRPr="0030177D" w:rsidRDefault="00AB6880" w:rsidP="0030177D">
      <w:pPr>
        <w:pStyle w:val="Encabezado"/>
        <w:jc w:val="both"/>
        <w:rPr>
          <w:rFonts w:ascii="Arial" w:hAnsi="Arial" w:cs="Arial"/>
          <w:noProof/>
          <w:sz w:val="22"/>
          <w:szCs w:val="22"/>
        </w:rPr>
      </w:pPr>
    </w:p>
    <w:p w:rsidR="00AB6880" w:rsidRPr="0030177D" w:rsidRDefault="00AB6880" w:rsidP="0030177D">
      <w:pPr>
        <w:pStyle w:val="Encabezado"/>
        <w:numPr>
          <w:ilvl w:val="0"/>
          <w:numId w:val="19"/>
        </w:numPr>
        <w:tabs>
          <w:tab w:val="clear" w:pos="360"/>
          <w:tab w:val="clear" w:pos="4252"/>
          <w:tab w:val="clear" w:pos="8504"/>
        </w:tabs>
        <w:ind w:left="1134" w:hanging="567"/>
        <w:jc w:val="both"/>
        <w:rPr>
          <w:rFonts w:ascii="Arial" w:hAnsi="Arial" w:cs="Arial"/>
          <w:noProof/>
          <w:sz w:val="22"/>
          <w:szCs w:val="22"/>
        </w:rPr>
      </w:pPr>
      <w:r w:rsidRPr="0030177D">
        <w:rPr>
          <w:rFonts w:ascii="Arial" w:hAnsi="Arial" w:cs="Arial"/>
          <w:noProof/>
          <w:sz w:val="22"/>
          <w:szCs w:val="22"/>
        </w:rPr>
        <w:t>participar del proceso de apertura comercial.</w:t>
      </w:r>
    </w:p>
    <w:p w:rsidR="00AB6880" w:rsidRPr="0030177D" w:rsidRDefault="00AB6880" w:rsidP="0030177D">
      <w:pPr>
        <w:pStyle w:val="Encabezado"/>
        <w:numPr>
          <w:ilvl w:val="0"/>
          <w:numId w:val="19"/>
        </w:numPr>
        <w:tabs>
          <w:tab w:val="clear" w:pos="360"/>
          <w:tab w:val="clear" w:pos="4252"/>
          <w:tab w:val="clear" w:pos="8504"/>
        </w:tabs>
        <w:ind w:left="1134" w:hanging="567"/>
        <w:jc w:val="both"/>
        <w:rPr>
          <w:rFonts w:ascii="Arial" w:hAnsi="Arial" w:cs="Arial"/>
          <w:noProof/>
          <w:sz w:val="22"/>
          <w:szCs w:val="22"/>
        </w:rPr>
      </w:pPr>
      <w:r w:rsidRPr="0030177D">
        <w:rPr>
          <w:rFonts w:ascii="Arial" w:hAnsi="Arial" w:cs="Arial"/>
          <w:noProof/>
          <w:sz w:val="22"/>
          <w:szCs w:val="22"/>
        </w:rPr>
        <w:t>gravar con altos aranceles las importaciones de productos industriales.</w:t>
      </w:r>
    </w:p>
    <w:p w:rsidR="00AB6880" w:rsidRPr="0030177D" w:rsidRDefault="00AB6880" w:rsidP="0030177D">
      <w:pPr>
        <w:pStyle w:val="Encabezado"/>
        <w:numPr>
          <w:ilvl w:val="0"/>
          <w:numId w:val="19"/>
        </w:numPr>
        <w:tabs>
          <w:tab w:val="clear" w:pos="360"/>
          <w:tab w:val="clear" w:pos="4252"/>
          <w:tab w:val="clear" w:pos="8504"/>
        </w:tabs>
        <w:ind w:left="1134" w:hanging="567"/>
        <w:jc w:val="both"/>
        <w:rPr>
          <w:rFonts w:ascii="Arial" w:hAnsi="Arial" w:cs="Arial"/>
          <w:noProof/>
          <w:sz w:val="22"/>
          <w:szCs w:val="22"/>
        </w:rPr>
      </w:pPr>
      <w:r w:rsidRPr="0030177D">
        <w:rPr>
          <w:rFonts w:ascii="Arial" w:hAnsi="Arial" w:cs="Arial"/>
          <w:noProof/>
          <w:sz w:val="22"/>
          <w:szCs w:val="22"/>
        </w:rPr>
        <w:t>establecer políticas proteccionistas a las actividades económicas del país.</w:t>
      </w:r>
    </w:p>
    <w:p w:rsidR="00AB6880" w:rsidRPr="0030177D" w:rsidRDefault="00AB6880" w:rsidP="0030177D">
      <w:pPr>
        <w:pStyle w:val="Encabezado"/>
        <w:numPr>
          <w:ilvl w:val="0"/>
          <w:numId w:val="19"/>
        </w:numPr>
        <w:tabs>
          <w:tab w:val="clear" w:pos="360"/>
          <w:tab w:val="clear" w:pos="4252"/>
          <w:tab w:val="clear" w:pos="8504"/>
        </w:tabs>
        <w:ind w:left="1134" w:hanging="567"/>
        <w:jc w:val="both"/>
        <w:rPr>
          <w:rFonts w:ascii="Arial" w:hAnsi="Arial" w:cs="Arial"/>
          <w:noProof/>
          <w:sz w:val="22"/>
          <w:szCs w:val="22"/>
        </w:rPr>
      </w:pPr>
      <w:r w:rsidRPr="0030177D">
        <w:rPr>
          <w:rFonts w:ascii="Arial" w:hAnsi="Arial" w:cs="Arial"/>
          <w:noProof/>
          <w:sz w:val="22"/>
          <w:szCs w:val="22"/>
        </w:rPr>
        <w:t>establecer regulaciones al libre comercio entre los países centroamericanos.</w:t>
      </w:r>
    </w:p>
    <w:p w:rsidR="0030177D" w:rsidRDefault="0030177D" w:rsidP="0030177D">
      <w:pPr>
        <w:pStyle w:val="Encabezado"/>
        <w:rPr>
          <w:rFonts w:ascii="Arial" w:hAnsi="Arial" w:cs="Arial"/>
          <w:b/>
          <w:noProof/>
          <w:sz w:val="22"/>
          <w:szCs w:val="22"/>
        </w:rPr>
      </w:pPr>
    </w:p>
    <w:p w:rsidR="00A3406E" w:rsidRPr="0030177D" w:rsidRDefault="00A3406E" w:rsidP="00CD4E79">
      <w:pPr>
        <w:pStyle w:val="Sangradetextonormal"/>
        <w:spacing w:after="0"/>
        <w:ind w:left="567" w:hanging="567"/>
        <w:jc w:val="both"/>
        <w:rPr>
          <w:rFonts w:cs="Arial"/>
          <w:sz w:val="22"/>
          <w:szCs w:val="22"/>
        </w:rPr>
      </w:pPr>
      <w:r>
        <w:rPr>
          <w:rFonts w:cs="Arial"/>
          <w:sz w:val="22"/>
          <w:szCs w:val="22"/>
        </w:rPr>
        <w:t>17</w:t>
      </w:r>
      <w:r w:rsidR="00CD4E79">
        <w:rPr>
          <w:rFonts w:cs="Arial"/>
          <w:sz w:val="22"/>
          <w:szCs w:val="22"/>
        </w:rPr>
        <w:t>)</w:t>
      </w:r>
      <w:r w:rsidR="00CD4E79">
        <w:rPr>
          <w:rFonts w:cs="Arial"/>
          <w:sz w:val="22"/>
          <w:szCs w:val="22"/>
        </w:rPr>
        <w:tab/>
      </w:r>
      <w:r w:rsidRPr="0030177D">
        <w:rPr>
          <w:rFonts w:cs="Arial"/>
          <w:sz w:val="22"/>
          <w:szCs w:val="22"/>
        </w:rPr>
        <w:t>El fortalecimiento del individualismo y de la competencia en detrimento de la justicia social y el bien común son problemas surgidos en Costa Rica como consecuencia del nuevo modelo de desarrollo implantado a partir de 1980 y de la aplicación de los programas de</w:t>
      </w:r>
    </w:p>
    <w:p w:rsidR="00A3406E" w:rsidRPr="0030177D" w:rsidRDefault="00A3406E" w:rsidP="00A3406E">
      <w:pPr>
        <w:ind w:left="567" w:hanging="709"/>
        <w:rPr>
          <w:rFonts w:cs="Arial"/>
          <w:sz w:val="22"/>
          <w:szCs w:val="22"/>
        </w:rPr>
      </w:pPr>
    </w:p>
    <w:p w:rsidR="00A3406E" w:rsidRPr="0030177D" w:rsidRDefault="00A3406E" w:rsidP="00A3406E">
      <w:pPr>
        <w:numPr>
          <w:ilvl w:val="0"/>
          <w:numId w:val="24"/>
        </w:numPr>
        <w:tabs>
          <w:tab w:val="clear" w:pos="1137"/>
        </w:tabs>
        <w:ind w:left="1140" w:hanging="573"/>
        <w:rPr>
          <w:rFonts w:cs="Arial"/>
          <w:sz w:val="22"/>
          <w:szCs w:val="22"/>
        </w:rPr>
      </w:pPr>
      <w:r w:rsidRPr="0030177D">
        <w:rPr>
          <w:rFonts w:cs="Arial"/>
          <w:sz w:val="22"/>
          <w:szCs w:val="22"/>
        </w:rPr>
        <w:t>Libre comercio.</w:t>
      </w:r>
    </w:p>
    <w:p w:rsidR="00A3406E" w:rsidRPr="0030177D" w:rsidRDefault="00A3406E" w:rsidP="00A3406E">
      <w:pPr>
        <w:numPr>
          <w:ilvl w:val="0"/>
          <w:numId w:val="24"/>
        </w:numPr>
        <w:tabs>
          <w:tab w:val="clear" w:pos="1137"/>
        </w:tabs>
        <w:ind w:left="1140" w:hanging="573"/>
        <w:rPr>
          <w:rFonts w:cs="Arial"/>
          <w:sz w:val="22"/>
          <w:szCs w:val="22"/>
        </w:rPr>
      </w:pPr>
      <w:r w:rsidRPr="0030177D">
        <w:rPr>
          <w:rFonts w:cs="Arial"/>
          <w:sz w:val="22"/>
          <w:szCs w:val="22"/>
        </w:rPr>
        <w:t>Ajuste Estructural.</w:t>
      </w:r>
    </w:p>
    <w:p w:rsidR="00A3406E" w:rsidRPr="0030177D" w:rsidRDefault="00A3406E" w:rsidP="00A3406E">
      <w:pPr>
        <w:numPr>
          <w:ilvl w:val="0"/>
          <w:numId w:val="24"/>
        </w:numPr>
        <w:tabs>
          <w:tab w:val="clear" w:pos="1137"/>
        </w:tabs>
        <w:ind w:left="1140" w:hanging="573"/>
        <w:rPr>
          <w:rFonts w:cs="Arial"/>
          <w:sz w:val="22"/>
          <w:szCs w:val="22"/>
        </w:rPr>
      </w:pPr>
      <w:r w:rsidRPr="0030177D">
        <w:rPr>
          <w:rFonts w:cs="Arial"/>
          <w:sz w:val="22"/>
          <w:szCs w:val="22"/>
        </w:rPr>
        <w:t>Desarrollo hacia adentro.</w:t>
      </w:r>
    </w:p>
    <w:p w:rsidR="00A3406E" w:rsidRPr="0030177D" w:rsidRDefault="00A3406E" w:rsidP="00A3406E">
      <w:pPr>
        <w:numPr>
          <w:ilvl w:val="0"/>
          <w:numId w:val="24"/>
        </w:numPr>
        <w:tabs>
          <w:tab w:val="clear" w:pos="1137"/>
        </w:tabs>
        <w:ind w:left="1140" w:hanging="573"/>
        <w:rPr>
          <w:rFonts w:cs="Arial"/>
          <w:sz w:val="22"/>
          <w:szCs w:val="22"/>
        </w:rPr>
      </w:pPr>
      <w:r w:rsidRPr="0030177D">
        <w:rPr>
          <w:rFonts w:cs="Arial"/>
          <w:sz w:val="22"/>
          <w:szCs w:val="22"/>
        </w:rPr>
        <w:t>Sustitución de Importaciones.</w:t>
      </w:r>
    </w:p>
    <w:p w:rsidR="0030177D" w:rsidRDefault="0030177D" w:rsidP="0030177D">
      <w:pPr>
        <w:pStyle w:val="Encabezado"/>
        <w:rPr>
          <w:rFonts w:ascii="Arial" w:hAnsi="Arial" w:cs="Arial"/>
          <w:b/>
          <w:noProof/>
          <w:sz w:val="22"/>
          <w:szCs w:val="22"/>
        </w:rPr>
      </w:pPr>
    </w:p>
    <w:p w:rsidR="0030177D" w:rsidRDefault="0030177D" w:rsidP="0030177D">
      <w:pPr>
        <w:pStyle w:val="Encabezado"/>
        <w:rPr>
          <w:rFonts w:ascii="Arial" w:hAnsi="Arial" w:cs="Arial"/>
          <w:b/>
          <w:noProof/>
          <w:sz w:val="22"/>
          <w:szCs w:val="22"/>
        </w:rPr>
      </w:pPr>
    </w:p>
    <w:p w:rsidR="0030177D" w:rsidRDefault="0030177D" w:rsidP="0030177D">
      <w:pPr>
        <w:pStyle w:val="Encabezado"/>
        <w:rPr>
          <w:rFonts w:ascii="Arial" w:hAnsi="Arial" w:cs="Arial"/>
          <w:b/>
          <w:noProof/>
          <w:sz w:val="22"/>
          <w:szCs w:val="22"/>
        </w:rPr>
      </w:pPr>
    </w:p>
    <w:p w:rsidR="00AB6880" w:rsidRPr="0030177D" w:rsidRDefault="0030177D" w:rsidP="0030177D">
      <w:pPr>
        <w:pStyle w:val="Encabezado"/>
        <w:ind w:left="567" w:hanging="709"/>
        <w:jc w:val="both"/>
        <w:rPr>
          <w:rFonts w:ascii="Arial" w:hAnsi="Arial" w:cs="Arial"/>
          <w:noProof/>
          <w:sz w:val="22"/>
          <w:szCs w:val="22"/>
        </w:rPr>
      </w:pPr>
      <w:r>
        <w:rPr>
          <w:rFonts w:ascii="Arial" w:hAnsi="Arial" w:cs="Arial"/>
          <w:noProof/>
          <w:sz w:val="22"/>
          <w:szCs w:val="22"/>
        </w:rPr>
        <w:lastRenderedPageBreak/>
        <w:t>1</w:t>
      </w:r>
      <w:r w:rsidR="00A3406E">
        <w:rPr>
          <w:rFonts w:ascii="Arial" w:hAnsi="Arial" w:cs="Arial"/>
          <w:noProof/>
          <w:sz w:val="22"/>
          <w:szCs w:val="22"/>
        </w:rPr>
        <w:t>8</w:t>
      </w:r>
      <w:r w:rsidR="00AB6880" w:rsidRPr="0030177D">
        <w:rPr>
          <w:rFonts w:ascii="Arial" w:hAnsi="Arial" w:cs="Arial"/>
          <w:noProof/>
          <w:sz w:val="22"/>
          <w:szCs w:val="22"/>
        </w:rPr>
        <w:t>)</w:t>
      </w:r>
      <w:r w:rsidR="00AB6880" w:rsidRPr="0030177D">
        <w:rPr>
          <w:rFonts w:ascii="Arial" w:hAnsi="Arial" w:cs="Arial"/>
          <w:noProof/>
          <w:sz w:val="22"/>
          <w:szCs w:val="22"/>
        </w:rPr>
        <w:tab/>
        <w:t>Lea las siguientes aspectos.</w:t>
      </w:r>
    </w:p>
    <w:p w:rsidR="00AB6880" w:rsidRPr="0030177D" w:rsidRDefault="00AB6880" w:rsidP="0030177D">
      <w:pPr>
        <w:pStyle w:val="Encabezado"/>
        <w:rPr>
          <w:rFonts w:ascii="Arial" w:hAnsi="Arial" w:cs="Arial"/>
          <w:noProof/>
          <w:sz w:val="22"/>
          <w:szCs w:val="22"/>
        </w:rPr>
      </w:pPr>
    </w:p>
    <w:p w:rsidR="00AB6880" w:rsidRPr="0030177D" w:rsidRDefault="00AB6880" w:rsidP="0030177D">
      <w:pPr>
        <w:pStyle w:val="Encabezado"/>
        <w:numPr>
          <w:ilvl w:val="0"/>
          <w:numId w:val="21"/>
        </w:numPr>
        <w:tabs>
          <w:tab w:val="clear" w:pos="360"/>
          <w:tab w:val="clear" w:pos="4252"/>
          <w:tab w:val="clear" w:pos="8504"/>
        </w:tabs>
        <w:ind w:left="1701"/>
        <w:rPr>
          <w:rFonts w:ascii="Arial" w:hAnsi="Arial" w:cs="Arial"/>
          <w:noProof/>
          <w:sz w:val="22"/>
          <w:szCs w:val="22"/>
        </w:rPr>
      </w:pPr>
      <w:r w:rsidRPr="0030177D">
        <w:rPr>
          <w:rFonts w:ascii="Arial" w:hAnsi="Arial" w:cs="Arial"/>
          <w:noProof/>
          <w:sz w:val="22"/>
          <w:szCs w:val="22"/>
        </w:rPr>
        <w:t>Debilitamiento de los programas de salud rural.</w:t>
      </w:r>
    </w:p>
    <w:p w:rsidR="00AB6880" w:rsidRPr="0030177D" w:rsidRDefault="00AB6880" w:rsidP="0030177D">
      <w:pPr>
        <w:pStyle w:val="Encabezado"/>
        <w:numPr>
          <w:ilvl w:val="0"/>
          <w:numId w:val="21"/>
        </w:numPr>
        <w:tabs>
          <w:tab w:val="clear" w:pos="360"/>
          <w:tab w:val="clear" w:pos="4252"/>
          <w:tab w:val="clear" w:pos="8504"/>
        </w:tabs>
        <w:ind w:left="1701"/>
        <w:rPr>
          <w:rFonts w:ascii="Arial" w:hAnsi="Arial" w:cs="Arial"/>
          <w:noProof/>
          <w:sz w:val="22"/>
          <w:szCs w:val="22"/>
        </w:rPr>
      </w:pPr>
      <w:r w:rsidRPr="0030177D">
        <w:rPr>
          <w:rFonts w:ascii="Arial" w:hAnsi="Arial" w:cs="Arial"/>
          <w:noProof/>
          <w:sz w:val="22"/>
          <w:szCs w:val="22"/>
        </w:rPr>
        <w:t>Abandono de los programas de salud preventiva.</w:t>
      </w:r>
    </w:p>
    <w:p w:rsidR="00AB6880" w:rsidRPr="0030177D" w:rsidRDefault="00AB6880" w:rsidP="0030177D">
      <w:pPr>
        <w:pStyle w:val="Encabezado"/>
        <w:numPr>
          <w:ilvl w:val="0"/>
          <w:numId w:val="21"/>
        </w:numPr>
        <w:tabs>
          <w:tab w:val="clear" w:pos="360"/>
          <w:tab w:val="clear" w:pos="4252"/>
          <w:tab w:val="clear" w:pos="8504"/>
        </w:tabs>
        <w:ind w:left="1701"/>
        <w:rPr>
          <w:rFonts w:ascii="Arial" w:hAnsi="Arial" w:cs="Arial"/>
          <w:noProof/>
          <w:sz w:val="22"/>
          <w:szCs w:val="22"/>
        </w:rPr>
      </w:pPr>
      <w:r w:rsidRPr="0030177D">
        <w:rPr>
          <w:rFonts w:ascii="Arial" w:hAnsi="Arial" w:cs="Arial"/>
          <w:noProof/>
          <w:sz w:val="22"/>
          <w:szCs w:val="22"/>
        </w:rPr>
        <w:t>Coberturas de vacunación por debajo de los niveles de seguridad.</w:t>
      </w:r>
    </w:p>
    <w:p w:rsidR="00AB6880" w:rsidRPr="0030177D" w:rsidRDefault="00AB6880" w:rsidP="0030177D">
      <w:pPr>
        <w:pStyle w:val="Encabezado"/>
        <w:rPr>
          <w:rFonts w:ascii="Arial" w:hAnsi="Arial" w:cs="Arial"/>
          <w:noProof/>
          <w:sz w:val="22"/>
          <w:szCs w:val="22"/>
        </w:rPr>
      </w:pPr>
    </w:p>
    <w:p w:rsidR="00AB6880" w:rsidRPr="0030177D" w:rsidRDefault="00AB6880" w:rsidP="0030177D">
      <w:pPr>
        <w:pStyle w:val="Encabezado"/>
        <w:ind w:left="567"/>
        <w:jc w:val="both"/>
        <w:rPr>
          <w:rFonts w:ascii="Arial" w:hAnsi="Arial" w:cs="Arial"/>
          <w:noProof/>
          <w:sz w:val="22"/>
          <w:szCs w:val="22"/>
        </w:rPr>
      </w:pPr>
      <w:r w:rsidRPr="0030177D">
        <w:rPr>
          <w:rFonts w:ascii="Arial" w:hAnsi="Arial" w:cs="Arial"/>
          <w:noProof/>
          <w:sz w:val="22"/>
          <w:szCs w:val="22"/>
        </w:rPr>
        <w:t xml:space="preserve">Los anteriores aspectos reflejan el impacto que sobre la salud ha tenido en Costa Rica, a partir de 1980, la aplicación </w:t>
      </w:r>
    </w:p>
    <w:p w:rsidR="00AB6880" w:rsidRPr="0030177D" w:rsidRDefault="00AB6880" w:rsidP="0030177D">
      <w:pPr>
        <w:pStyle w:val="Encabezado"/>
        <w:rPr>
          <w:rFonts w:ascii="Arial" w:hAnsi="Arial" w:cs="Arial"/>
          <w:noProof/>
          <w:sz w:val="22"/>
          <w:szCs w:val="22"/>
        </w:rPr>
      </w:pPr>
    </w:p>
    <w:p w:rsidR="00AB6880" w:rsidRPr="0030177D" w:rsidRDefault="00AB6880" w:rsidP="0030177D">
      <w:pPr>
        <w:pStyle w:val="Encabezado"/>
        <w:numPr>
          <w:ilvl w:val="0"/>
          <w:numId w:val="20"/>
        </w:numPr>
        <w:tabs>
          <w:tab w:val="clear" w:pos="360"/>
          <w:tab w:val="clear" w:pos="4252"/>
          <w:tab w:val="clear" w:pos="8504"/>
        </w:tabs>
        <w:ind w:left="1134" w:hanging="567"/>
        <w:rPr>
          <w:rFonts w:ascii="Arial" w:hAnsi="Arial" w:cs="Arial"/>
          <w:noProof/>
          <w:sz w:val="22"/>
          <w:szCs w:val="22"/>
        </w:rPr>
      </w:pPr>
      <w:r w:rsidRPr="0030177D">
        <w:rPr>
          <w:rFonts w:ascii="Arial" w:hAnsi="Arial" w:cs="Arial"/>
          <w:noProof/>
          <w:sz w:val="22"/>
          <w:szCs w:val="22"/>
        </w:rPr>
        <w:t>de la política de Promoción de las Importaciones.</w:t>
      </w:r>
    </w:p>
    <w:p w:rsidR="00AB6880" w:rsidRPr="0030177D" w:rsidRDefault="00AB6880" w:rsidP="0030177D">
      <w:pPr>
        <w:pStyle w:val="Encabezado"/>
        <w:numPr>
          <w:ilvl w:val="0"/>
          <w:numId w:val="20"/>
        </w:numPr>
        <w:tabs>
          <w:tab w:val="clear" w:pos="360"/>
          <w:tab w:val="clear" w:pos="4252"/>
          <w:tab w:val="clear" w:pos="8504"/>
        </w:tabs>
        <w:ind w:left="1134" w:hanging="567"/>
        <w:rPr>
          <w:rFonts w:ascii="Arial" w:hAnsi="Arial" w:cs="Arial"/>
          <w:noProof/>
          <w:sz w:val="22"/>
          <w:szCs w:val="22"/>
        </w:rPr>
      </w:pPr>
      <w:r w:rsidRPr="0030177D">
        <w:rPr>
          <w:rFonts w:ascii="Arial" w:hAnsi="Arial" w:cs="Arial"/>
          <w:noProof/>
          <w:sz w:val="22"/>
          <w:szCs w:val="22"/>
        </w:rPr>
        <w:t>del modelo de Sustitución de Importaciones.</w:t>
      </w:r>
    </w:p>
    <w:p w:rsidR="00AB6880" w:rsidRPr="0030177D" w:rsidRDefault="00AB6880" w:rsidP="0030177D">
      <w:pPr>
        <w:pStyle w:val="Encabezado"/>
        <w:numPr>
          <w:ilvl w:val="0"/>
          <w:numId w:val="20"/>
        </w:numPr>
        <w:tabs>
          <w:tab w:val="clear" w:pos="360"/>
          <w:tab w:val="clear" w:pos="4252"/>
          <w:tab w:val="clear" w:pos="8504"/>
        </w:tabs>
        <w:ind w:left="1134" w:hanging="567"/>
        <w:rPr>
          <w:rFonts w:ascii="Arial" w:hAnsi="Arial" w:cs="Arial"/>
          <w:noProof/>
          <w:sz w:val="22"/>
          <w:szCs w:val="22"/>
        </w:rPr>
      </w:pPr>
      <w:r w:rsidRPr="0030177D">
        <w:rPr>
          <w:rFonts w:ascii="Arial" w:hAnsi="Arial" w:cs="Arial"/>
          <w:noProof/>
          <w:sz w:val="22"/>
          <w:szCs w:val="22"/>
        </w:rPr>
        <w:t>de la política de Diversificación Agrícola.</w:t>
      </w:r>
    </w:p>
    <w:p w:rsidR="00AB6880" w:rsidRPr="0030177D" w:rsidRDefault="00AB6880" w:rsidP="0030177D">
      <w:pPr>
        <w:pStyle w:val="Encabezado"/>
        <w:numPr>
          <w:ilvl w:val="0"/>
          <w:numId w:val="20"/>
        </w:numPr>
        <w:tabs>
          <w:tab w:val="clear" w:pos="360"/>
          <w:tab w:val="clear" w:pos="4252"/>
          <w:tab w:val="clear" w:pos="8504"/>
        </w:tabs>
        <w:ind w:left="1134" w:hanging="567"/>
        <w:rPr>
          <w:rFonts w:ascii="Arial" w:hAnsi="Arial" w:cs="Arial"/>
          <w:noProof/>
          <w:sz w:val="22"/>
          <w:szCs w:val="22"/>
        </w:rPr>
      </w:pPr>
      <w:r w:rsidRPr="0030177D">
        <w:rPr>
          <w:rFonts w:ascii="Arial" w:hAnsi="Arial" w:cs="Arial"/>
          <w:noProof/>
          <w:sz w:val="22"/>
          <w:szCs w:val="22"/>
        </w:rPr>
        <w:t>del nuevo modelo de desarrollo.</w:t>
      </w:r>
    </w:p>
    <w:p w:rsidR="00AB6880" w:rsidRDefault="00AB6880" w:rsidP="0030177D">
      <w:pPr>
        <w:pStyle w:val="Encabezado"/>
        <w:rPr>
          <w:rFonts w:ascii="Arial" w:hAnsi="Arial" w:cs="Arial"/>
          <w:sz w:val="22"/>
          <w:szCs w:val="22"/>
        </w:rPr>
      </w:pPr>
    </w:p>
    <w:p w:rsidR="00AB6880" w:rsidRPr="0030177D" w:rsidRDefault="00AB6880" w:rsidP="0030177D">
      <w:pPr>
        <w:ind w:left="567"/>
        <w:rPr>
          <w:rFonts w:cs="Arial"/>
          <w:sz w:val="22"/>
          <w:szCs w:val="22"/>
        </w:rPr>
      </w:pPr>
    </w:p>
    <w:p w:rsidR="00AB6880" w:rsidRPr="0030177D" w:rsidRDefault="00AB6880" w:rsidP="0030177D">
      <w:pPr>
        <w:pStyle w:val="Sangradetextonormal"/>
        <w:spacing w:after="0"/>
        <w:ind w:hanging="283"/>
        <w:rPr>
          <w:rFonts w:cs="Arial"/>
          <w:sz w:val="22"/>
          <w:szCs w:val="22"/>
        </w:rPr>
      </w:pPr>
      <w:r w:rsidRPr="0030177D">
        <w:rPr>
          <w:rFonts w:cs="Arial"/>
          <w:sz w:val="22"/>
          <w:szCs w:val="22"/>
        </w:rPr>
        <w:t>1</w:t>
      </w:r>
      <w:r w:rsidR="0030177D">
        <w:rPr>
          <w:rFonts w:cs="Arial"/>
          <w:sz w:val="22"/>
          <w:szCs w:val="22"/>
        </w:rPr>
        <w:t>9</w:t>
      </w:r>
      <w:r w:rsidRPr="0030177D">
        <w:rPr>
          <w:rFonts w:cs="Arial"/>
          <w:sz w:val="22"/>
          <w:szCs w:val="22"/>
        </w:rPr>
        <w:t>)</w:t>
      </w:r>
      <w:r w:rsidRPr="0030177D">
        <w:rPr>
          <w:rFonts w:cs="Arial"/>
          <w:sz w:val="22"/>
          <w:szCs w:val="22"/>
        </w:rPr>
        <w:tab/>
        <w:t>La apertura comercial impulsada por el Estado costarricense a partir de la década de 1980, ha implicado para el país</w:t>
      </w:r>
    </w:p>
    <w:p w:rsidR="00AB6880" w:rsidRPr="0030177D" w:rsidRDefault="00AB6880" w:rsidP="0030177D">
      <w:pPr>
        <w:ind w:left="567"/>
        <w:jc w:val="both"/>
        <w:rPr>
          <w:rFonts w:cs="Arial"/>
          <w:sz w:val="22"/>
          <w:szCs w:val="22"/>
        </w:rPr>
      </w:pPr>
    </w:p>
    <w:p w:rsidR="00AB6880" w:rsidRPr="0030177D" w:rsidRDefault="00AB6880" w:rsidP="0030177D">
      <w:pPr>
        <w:numPr>
          <w:ilvl w:val="0"/>
          <w:numId w:val="25"/>
        </w:numPr>
        <w:tabs>
          <w:tab w:val="clear" w:pos="1137"/>
        </w:tabs>
        <w:ind w:left="1140" w:hanging="573"/>
        <w:jc w:val="both"/>
        <w:rPr>
          <w:rFonts w:cs="Arial"/>
          <w:sz w:val="22"/>
          <w:szCs w:val="22"/>
        </w:rPr>
      </w:pPr>
      <w:r w:rsidRPr="0030177D">
        <w:rPr>
          <w:rFonts w:cs="Arial"/>
          <w:sz w:val="22"/>
          <w:szCs w:val="22"/>
        </w:rPr>
        <w:t>un mayor control de los gastos disminuyendo la deuda interna.</w:t>
      </w:r>
    </w:p>
    <w:p w:rsidR="00AB6880" w:rsidRPr="0030177D" w:rsidRDefault="00AB6880" w:rsidP="0030177D">
      <w:pPr>
        <w:numPr>
          <w:ilvl w:val="0"/>
          <w:numId w:val="25"/>
        </w:numPr>
        <w:tabs>
          <w:tab w:val="clear" w:pos="1137"/>
        </w:tabs>
        <w:ind w:left="1140" w:hanging="573"/>
        <w:jc w:val="both"/>
        <w:rPr>
          <w:rFonts w:cs="Arial"/>
          <w:sz w:val="22"/>
          <w:szCs w:val="22"/>
        </w:rPr>
      </w:pPr>
      <w:r w:rsidRPr="0030177D">
        <w:rPr>
          <w:rFonts w:cs="Arial"/>
          <w:sz w:val="22"/>
          <w:szCs w:val="22"/>
        </w:rPr>
        <w:t>una considerable reducción de la devaluación monetaria.</w:t>
      </w:r>
    </w:p>
    <w:p w:rsidR="00AB6880" w:rsidRPr="0030177D" w:rsidRDefault="00AB6880" w:rsidP="0030177D">
      <w:pPr>
        <w:numPr>
          <w:ilvl w:val="0"/>
          <w:numId w:val="25"/>
        </w:numPr>
        <w:tabs>
          <w:tab w:val="clear" w:pos="1137"/>
        </w:tabs>
        <w:ind w:left="1140" w:hanging="573"/>
        <w:jc w:val="both"/>
        <w:rPr>
          <w:rFonts w:cs="Arial"/>
          <w:sz w:val="22"/>
          <w:szCs w:val="22"/>
        </w:rPr>
      </w:pPr>
      <w:r w:rsidRPr="0030177D">
        <w:rPr>
          <w:rFonts w:cs="Arial"/>
          <w:sz w:val="22"/>
          <w:szCs w:val="22"/>
        </w:rPr>
        <w:t>un mejor nivel de vida para el campesino nacional.</w:t>
      </w:r>
    </w:p>
    <w:p w:rsidR="00AB6880" w:rsidRPr="0030177D" w:rsidRDefault="00AB6880" w:rsidP="0030177D">
      <w:pPr>
        <w:numPr>
          <w:ilvl w:val="0"/>
          <w:numId w:val="25"/>
        </w:numPr>
        <w:tabs>
          <w:tab w:val="clear" w:pos="1137"/>
        </w:tabs>
        <w:ind w:left="1140" w:hanging="573"/>
        <w:jc w:val="both"/>
        <w:rPr>
          <w:rFonts w:cs="Arial"/>
          <w:sz w:val="22"/>
          <w:szCs w:val="22"/>
        </w:rPr>
      </w:pPr>
      <w:r w:rsidRPr="0030177D">
        <w:rPr>
          <w:rFonts w:cs="Arial"/>
          <w:sz w:val="22"/>
          <w:szCs w:val="22"/>
        </w:rPr>
        <w:t>una mayor penetración del capital extranjero.</w:t>
      </w:r>
    </w:p>
    <w:p w:rsidR="00AB6880" w:rsidRPr="0030177D" w:rsidRDefault="00AB6880" w:rsidP="0030177D">
      <w:pPr>
        <w:ind w:left="567"/>
        <w:rPr>
          <w:rFonts w:cs="Arial"/>
          <w:b/>
          <w:sz w:val="22"/>
          <w:szCs w:val="22"/>
        </w:rPr>
      </w:pPr>
    </w:p>
    <w:p w:rsidR="00AB6880" w:rsidRPr="0030177D" w:rsidRDefault="0014466A" w:rsidP="0030177D">
      <w:pPr>
        <w:ind w:hanging="142"/>
        <w:jc w:val="both"/>
        <w:rPr>
          <w:rFonts w:cs="Arial"/>
          <w:sz w:val="22"/>
          <w:szCs w:val="22"/>
          <w:lang w:val="es-ES_tradnl"/>
        </w:rPr>
      </w:pPr>
      <w:r>
        <w:rPr>
          <w:rFonts w:cs="Arial"/>
          <w:noProof/>
          <w:sz w:val="22"/>
          <w:szCs w:val="22"/>
        </w:rPr>
        <w:pict>
          <v:shapetype id="_x0000_t121" coordsize="21600,21600" o:spt="121" path="m4321,l21600,r,21600l,21600,,4338xe">
            <v:stroke joinstyle="miter"/>
            <v:path gradientshapeok="t" o:connecttype="rect" textboxrect="0,4321,21600,21600"/>
          </v:shapetype>
          <v:shape id="_x0000_s1028" type="#_x0000_t121" style="position:absolute;left:0;text-align:left;margin-left:61.35pt;margin-top:1.25pt;width:298.2pt;height:71pt;z-index:251664384" o:allowincell="f" strokeweight="1.5pt">
            <v:shadow on="t" type="double" color2="shadow add(102)" offset="-3pt,-3pt" offset2="-6pt,-6pt"/>
            <v:textbox>
              <w:txbxContent>
                <w:p w:rsidR="00AB6880" w:rsidRDefault="00AB6880" w:rsidP="00AB6880">
                  <w:pPr>
                    <w:ind w:left="142" w:right="91"/>
                    <w:jc w:val="both"/>
                    <w:rPr>
                      <w:sz w:val="22"/>
                      <w:lang w:val="es-ES_tradnl"/>
                    </w:rPr>
                  </w:pPr>
                  <w:r>
                    <w:rPr>
                      <w:sz w:val="22"/>
                      <w:lang w:val="es-ES_tradnl"/>
                    </w:rPr>
                    <w:t>Las finanzas públicas se erosionaron severamente a inicios de los años ochenta. Entre los objetivos del Estado estaban su saneamiento y la disciplina fiscal.</w:t>
                  </w:r>
                </w:p>
              </w:txbxContent>
            </v:textbox>
          </v:shape>
        </w:pict>
      </w:r>
      <w:r w:rsidR="0030177D">
        <w:rPr>
          <w:rFonts w:cs="Arial"/>
          <w:sz w:val="22"/>
          <w:szCs w:val="22"/>
          <w:lang w:val="es-ES_tradnl"/>
        </w:rPr>
        <w:t>20</w:t>
      </w:r>
      <w:r w:rsidR="00AB6880" w:rsidRPr="0030177D">
        <w:rPr>
          <w:rFonts w:cs="Arial"/>
          <w:sz w:val="22"/>
          <w:szCs w:val="22"/>
          <w:lang w:val="es-ES_tradnl"/>
        </w:rPr>
        <w:t>)</w:t>
      </w:r>
    </w:p>
    <w:p w:rsidR="00AB6880" w:rsidRPr="0030177D" w:rsidRDefault="00AB6880" w:rsidP="0030177D">
      <w:pPr>
        <w:jc w:val="both"/>
        <w:rPr>
          <w:rFonts w:cs="Arial"/>
          <w:sz w:val="22"/>
          <w:szCs w:val="22"/>
          <w:lang w:val="es-ES_tradnl"/>
        </w:rPr>
      </w:pPr>
    </w:p>
    <w:p w:rsidR="00AB6880" w:rsidRPr="0030177D" w:rsidRDefault="00AB6880" w:rsidP="0030177D">
      <w:pPr>
        <w:jc w:val="both"/>
        <w:rPr>
          <w:rFonts w:cs="Arial"/>
          <w:sz w:val="22"/>
          <w:szCs w:val="22"/>
          <w:lang w:val="es-ES_tradnl"/>
        </w:rPr>
      </w:pPr>
    </w:p>
    <w:p w:rsidR="00AB6880" w:rsidRPr="0030177D" w:rsidRDefault="00AB6880" w:rsidP="0030177D">
      <w:pPr>
        <w:jc w:val="both"/>
        <w:rPr>
          <w:rFonts w:cs="Arial"/>
          <w:sz w:val="22"/>
          <w:szCs w:val="22"/>
          <w:lang w:val="es-ES_tradnl"/>
        </w:rPr>
      </w:pPr>
    </w:p>
    <w:p w:rsidR="00AB6880" w:rsidRPr="0030177D" w:rsidRDefault="00AB6880" w:rsidP="0030177D">
      <w:pPr>
        <w:jc w:val="both"/>
        <w:rPr>
          <w:rFonts w:cs="Arial"/>
          <w:sz w:val="22"/>
          <w:szCs w:val="22"/>
          <w:lang w:val="es-ES_tradnl"/>
        </w:rPr>
      </w:pPr>
    </w:p>
    <w:p w:rsidR="00AB6880" w:rsidRPr="0030177D" w:rsidRDefault="00AB6880" w:rsidP="0030177D">
      <w:pPr>
        <w:jc w:val="both"/>
        <w:rPr>
          <w:rFonts w:cs="Arial"/>
          <w:sz w:val="22"/>
          <w:szCs w:val="22"/>
          <w:lang w:val="es-ES_tradnl"/>
        </w:rPr>
      </w:pPr>
    </w:p>
    <w:p w:rsidR="00AB6880" w:rsidRPr="0030177D" w:rsidRDefault="00AB6880" w:rsidP="0030177D">
      <w:pPr>
        <w:ind w:left="567"/>
        <w:jc w:val="both"/>
        <w:rPr>
          <w:rFonts w:cs="Arial"/>
          <w:sz w:val="22"/>
          <w:szCs w:val="22"/>
          <w:lang w:val="es-ES_tradnl"/>
        </w:rPr>
      </w:pPr>
      <w:r w:rsidRPr="0030177D">
        <w:rPr>
          <w:rFonts w:cs="Arial"/>
          <w:sz w:val="22"/>
          <w:szCs w:val="22"/>
          <w:lang w:val="es-ES_tradnl"/>
        </w:rPr>
        <w:t>Para lograr los fines que se indican en el texto anterior, el Estado costarricense intentó aplicar las medidas recomendadas por</w:t>
      </w:r>
    </w:p>
    <w:p w:rsidR="00AB6880" w:rsidRPr="0030177D" w:rsidRDefault="00AB6880" w:rsidP="0030177D">
      <w:pPr>
        <w:ind w:left="567"/>
        <w:jc w:val="both"/>
        <w:rPr>
          <w:rFonts w:cs="Arial"/>
          <w:sz w:val="22"/>
          <w:szCs w:val="22"/>
          <w:lang w:val="es-ES_tradnl"/>
        </w:rPr>
      </w:pPr>
    </w:p>
    <w:p w:rsidR="00AB6880" w:rsidRPr="0030177D" w:rsidRDefault="00AB6880" w:rsidP="0030177D">
      <w:pPr>
        <w:numPr>
          <w:ilvl w:val="0"/>
          <w:numId w:val="26"/>
        </w:numPr>
        <w:tabs>
          <w:tab w:val="clear" w:pos="567"/>
        </w:tabs>
        <w:ind w:left="1134"/>
        <w:jc w:val="both"/>
        <w:rPr>
          <w:rFonts w:cs="Arial"/>
          <w:sz w:val="22"/>
          <w:szCs w:val="22"/>
          <w:lang w:val="es-ES_tradnl"/>
        </w:rPr>
      </w:pPr>
      <w:r w:rsidRPr="0030177D">
        <w:rPr>
          <w:rFonts w:cs="Arial"/>
          <w:sz w:val="22"/>
          <w:szCs w:val="22"/>
          <w:lang w:val="es-ES_tradnl"/>
        </w:rPr>
        <w:t>el Sistema Bancario Nacional.</w:t>
      </w:r>
    </w:p>
    <w:p w:rsidR="00AB6880" w:rsidRPr="0030177D" w:rsidRDefault="00AB6880" w:rsidP="0030177D">
      <w:pPr>
        <w:numPr>
          <w:ilvl w:val="0"/>
          <w:numId w:val="26"/>
        </w:numPr>
        <w:tabs>
          <w:tab w:val="clear" w:pos="567"/>
        </w:tabs>
        <w:ind w:left="1134"/>
        <w:jc w:val="both"/>
        <w:rPr>
          <w:rFonts w:cs="Arial"/>
          <w:sz w:val="22"/>
          <w:szCs w:val="22"/>
          <w:lang w:val="es-ES_tradnl"/>
        </w:rPr>
      </w:pPr>
      <w:r w:rsidRPr="0030177D">
        <w:rPr>
          <w:rFonts w:cs="Arial"/>
          <w:sz w:val="22"/>
          <w:szCs w:val="22"/>
          <w:lang w:val="es-ES_tradnl"/>
        </w:rPr>
        <w:t>los Programas de Ajuste Estructural.</w:t>
      </w:r>
    </w:p>
    <w:p w:rsidR="00AB6880" w:rsidRPr="0030177D" w:rsidRDefault="00AB6880" w:rsidP="0030177D">
      <w:pPr>
        <w:numPr>
          <w:ilvl w:val="0"/>
          <w:numId w:val="26"/>
        </w:numPr>
        <w:tabs>
          <w:tab w:val="clear" w:pos="567"/>
        </w:tabs>
        <w:ind w:left="1134"/>
        <w:jc w:val="both"/>
        <w:rPr>
          <w:rFonts w:cs="Arial"/>
          <w:sz w:val="22"/>
          <w:szCs w:val="22"/>
          <w:lang w:val="es-ES_tradnl"/>
        </w:rPr>
      </w:pPr>
      <w:r w:rsidRPr="0030177D">
        <w:rPr>
          <w:rFonts w:cs="Arial"/>
          <w:sz w:val="22"/>
          <w:szCs w:val="22"/>
          <w:lang w:val="es-ES_tradnl"/>
        </w:rPr>
        <w:t>la política de Promoción de las Importaciones.</w:t>
      </w:r>
    </w:p>
    <w:p w:rsidR="00AB6880" w:rsidRPr="0030177D" w:rsidRDefault="00AB6880" w:rsidP="0030177D">
      <w:pPr>
        <w:numPr>
          <w:ilvl w:val="0"/>
          <w:numId w:val="26"/>
        </w:numPr>
        <w:tabs>
          <w:tab w:val="clear" w:pos="567"/>
        </w:tabs>
        <w:ind w:left="1134"/>
        <w:jc w:val="both"/>
        <w:rPr>
          <w:rFonts w:cs="Arial"/>
          <w:sz w:val="22"/>
          <w:szCs w:val="22"/>
          <w:lang w:val="es-ES_tradnl"/>
        </w:rPr>
      </w:pPr>
      <w:r w:rsidRPr="0030177D">
        <w:rPr>
          <w:rFonts w:cs="Arial"/>
          <w:sz w:val="22"/>
          <w:szCs w:val="22"/>
          <w:lang w:val="es-ES_tradnl"/>
        </w:rPr>
        <w:t>el Ministerio de Agricultura para el fomento de la producción.</w:t>
      </w:r>
    </w:p>
    <w:p w:rsidR="00AB6880" w:rsidRPr="0030177D" w:rsidRDefault="00AB6880" w:rsidP="0030177D">
      <w:pPr>
        <w:ind w:left="567"/>
        <w:rPr>
          <w:rFonts w:cs="Arial"/>
          <w:b/>
          <w:sz w:val="22"/>
          <w:szCs w:val="22"/>
        </w:rPr>
      </w:pPr>
    </w:p>
    <w:p w:rsidR="00AB6880" w:rsidRPr="0030177D" w:rsidRDefault="0030177D" w:rsidP="0030177D">
      <w:pPr>
        <w:ind w:left="567" w:right="146" w:hanging="709"/>
        <w:jc w:val="both"/>
        <w:rPr>
          <w:rFonts w:cs="Arial"/>
          <w:sz w:val="22"/>
          <w:szCs w:val="22"/>
          <w:lang w:val="es-ES_tradnl"/>
        </w:rPr>
      </w:pPr>
      <w:r>
        <w:rPr>
          <w:rFonts w:cs="Arial"/>
          <w:sz w:val="22"/>
          <w:szCs w:val="22"/>
          <w:lang w:val="es-ES_tradnl"/>
        </w:rPr>
        <w:t>21</w:t>
      </w:r>
      <w:r w:rsidR="00AB6880" w:rsidRPr="0030177D">
        <w:rPr>
          <w:rFonts w:cs="Arial"/>
          <w:sz w:val="22"/>
          <w:szCs w:val="22"/>
          <w:lang w:val="es-ES_tradnl"/>
        </w:rPr>
        <w:t>)</w:t>
      </w:r>
      <w:r w:rsidR="00AB6880" w:rsidRPr="0030177D">
        <w:rPr>
          <w:rFonts w:cs="Arial"/>
          <w:sz w:val="22"/>
          <w:szCs w:val="22"/>
          <w:lang w:val="es-ES_tradnl"/>
        </w:rPr>
        <w:tab/>
        <w:t>La llegada continua a la Gran Área Metropolitana, de personas residentes en otras regiones del país, es una repercusión socioeconómica de las políticas desarrolladas por el Estado Costarricense a partir de 1980, las cuales han contribuido al</w:t>
      </w:r>
    </w:p>
    <w:p w:rsidR="00AB6880" w:rsidRPr="0030177D" w:rsidRDefault="00AB6880" w:rsidP="0030177D">
      <w:pPr>
        <w:ind w:left="567"/>
        <w:jc w:val="both"/>
        <w:rPr>
          <w:rFonts w:cs="Arial"/>
          <w:sz w:val="22"/>
          <w:szCs w:val="22"/>
          <w:lang w:val="es-ES_tradnl"/>
        </w:rPr>
      </w:pPr>
    </w:p>
    <w:p w:rsidR="00AB6880" w:rsidRPr="0030177D" w:rsidRDefault="00AB6880" w:rsidP="0030177D">
      <w:pPr>
        <w:numPr>
          <w:ilvl w:val="0"/>
          <w:numId w:val="27"/>
        </w:numPr>
        <w:tabs>
          <w:tab w:val="clear" w:pos="567"/>
        </w:tabs>
        <w:ind w:left="1134"/>
        <w:jc w:val="both"/>
        <w:rPr>
          <w:rFonts w:cs="Arial"/>
          <w:sz w:val="22"/>
          <w:szCs w:val="22"/>
          <w:lang w:val="es-ES_tradnl"/>
        </w:rPr>
      </w:pPr>
      <w:r w:rsidRPr="0030177D">
        <w:rPr>
          <w:rFonts w:cs="Arial"/>
          <w:sz w:val="22"/>
          <w:szCs w:val="22"/>
          <w:lang w:val="es-ES_tradnl"/>
        </w:rPr>
        <w:t>incremento del analfabetismo.</w:t>
      </w:r>
    </w:p>
    <w:p w:rsidR="00AB6880" w:rsidRPr="0030177D" w:rsidRDefault="00AB6880" w:rsidP="0030177D">
      <w:pPr>
        <w:numPr>
          <w:ilvl w:val="0"/>
          <w:numId w:val="27"/>
        </w:numPr>
        <w:tabs>
          <w:tab w:val="clear" w:pos="567"/>
        </w:tabs>
        <w:ind w:left="1134"/>
        <w:jc w:val="both"/>
        <w:rPr>
          <w:rFonts w:cs="Arial"/>
          <w:sz w:val="22"/>
          <w:szCs w:val="22"/>
          <w:lang w:val="es-ES_tradnl"/>
        </w:rPr>
      </w:pPr>
      <w:r w:rsidRPr="0030177D">
        <w:rPr>
          <w:rFonts w:cs="Arial"/>
          <w:sz w:val="22"/>
          <w:szCs w:val="22"/>
          <w:lang w:val="es-ES_tradnl"/>
        </w:rPr>
        <w:t>desmedido crecimiento demográfico del país.</w:t>
      </w:r>
    </w:p>
    <w:p w:rsidR="00AB6880" w:rsidRPr="0030177D" w:rsidRDefault="00AB6880" w:rsidP="0030177D">
      <w:pPr>
        <w:numPr>
          <w:ilvl w:val="0"/>
          <w:numId w:val="27"/>
        </w:numPr>
        <w:tabs>
          <w:tab w:val="clear" w:pos="567"/>
        </w:tabs>
        <w:ind w:left="1134"/>
        <w:jc w:val="both"/>
        <w:rPr>
          <w:rFonts w:cs="Arial"/>
          <w:sz w:val="22"/>
          <w:szCs w:val="22"/>
          <w:lang w:val="es-ES_tradnl"/>
        </w:rPr>
      </w:pPr>
      <w:r w:rsidRPr="0030177D">
        <w:rPr>
          <w:rFonts w:cs="Arial"/>
          <w:sz w:val="22"/>
          <w:szCs w:val="22"/>
          <w:lang w:val="es-ES_tradnl"/>
        </w:rPr>
        <w:t>abandono de la atención médica en las zonas rurales.</w:t>
      </w:r>
    </w:p>
    <w:p w:rsidR="00AB6880" w:rsidRPr="0030177D" w:rsidRDefault="00AB6880" w:rsidP="0030177D">
      <w:pPr>
        <w:numPr>
          <w:ilvl w:val="0"/>
          <w:numId w:val="27"/>
        </w:numPr>
        <w:tabs>
          <w:tab w:val="clear" w:pos="567"/>
        </w:tabs>
        <w:ind w:left="1134"/>
        <w:jc w:val="both"/>
        <w:rPr>
          <w:rFonts w:cs="Arial"/>
          <w:sz w:val="22"/>
          <w:szCs w:val="22"/>
          <w:lang w:val="es-ES_tradnl"/>
        </w:rPr>
      </w:pPr>
      <w:r w:rsidRPr="0030177D">
        <w:rPr>
          <w:rFonts w:cs="Arial"/>
          <w:sz w:val="22"/>
          <w:szCs w:val="22"/>
          <w:lang w:val="es-ES_tradnl"/>
        </w:rPr>
        <w:t>aumento de la brecha entre las zonas rurales y urbanas.</w:t>
      </w:r>
    </w:p>
    <w:p w:rsidR="00AB6880" w:rsidRDefault="00AB6880" w:rsidP="0030177D">
      <w:pPr>
        <w:jc w:val="both"/>
        <w:rPr>
          <w:rFonts w:cs="Arial"/>
          <w:sz w:val="22"/>
          <w:szCs w:val="22"/>
          <w:lang w:val="es-ES_tradnl"/>
        </w:rPr>
      </w:pPr>
    </w:p>
    <w:p w:rsidR="00A3406E" w:rsidRDefault="00A3406E" w:rsidP="0030177D">
      <w:pPr>
        <w:jc w:val="both"/>
        <w:rPr>
          <w:rFonts w:cs="Arial"/>
          <w:sz w:val="22"/>
          <w:szCs w:val="22"/>
          <w:lang w:val="es-ES_tradnl"/>
        </w:rPr>
      </w:pPr>
    </w:p>
    <w:p w:rsidR="00A3406E" w:rsidRDefault="00A3406E" w:rsidP="0030177D">
      <w:pPr>
        <w:jc w:val="both"/>
        <w:rPr>
          <w:rFonts w:cs="Arial"/>
          <w:sz w:val="22"/>
          <w:szCs w:val="22"/>
          <w:lang w:val="es-ES_tradnl"/>
        </w:rPr>
      </w:pPr>
    </w:p>
    <w:p w:rsidR="00A3406E" w:rsidRPr="0030177D" w:rsidRDefault="00A3406E" w:rsidP="0030177D">
      <w:pPr>
        <w:jc w:val="both"/>
        <w:rPr>
          <w:rFonts w:cs="Arial"/>
          <w:sz w:val="22"/>
          <w:szCs w:val="22"/>
          <w:lang w:val="es-ES_tradnl"/>
        </w:rPr>
      </w:pPr>
    </w:p>
    <w:p w:rsidR="00A3406E" w:rsidRDefault="00A3406E" w:rsidP="0030177D">
      <w:pPr>
        <w:ind w:left="600" w:hanging="742"/>
        <w:jc w:val="both"/>
        <w:rPr>
          <w:rFonts w:cs="Arial"/>
          <w:sz w:val="22"/>
          <w:szCs w:val="22"/>
        </w:rPr>
      </w:pPr>
    </w:p>
    <w:p w:rsidR="00AB6880" w:rsidRPr="0030177D" w:rsidRDefault="0030177D" w:rsidP="0030177D">
      <w:pPr>
        <w:ind w:left="600" w:hanging="742"/>
        <w:jc w:val="both"/>
        <w:rPr>
          <w:rFonts w:cs="Arial"/>
          <w:sz w:val="22"/>
          <w:szCs w:val="22"/>
        </w:rPr>
      </w:pPr>
      <w:r>
        <w:rPr>
          <w:rFonts w:cs="Arial"/>
          <w:sz w:val="22"/>
          <w:szCs w:val="22"/>
        </w:rPr>
        <w:lastRenderedPageBreak/>
        <w:t>2</w:t>
      </w:r>
      <w:r w:rsidR="00A3406E">
        <w:rPr>
          <w:rFonts w:cs="Arial"/>
          <w:sz w:val="22"/>
          <w:szCs w:val="22"/>
        </w:rPr>
        <w:t>2</w:t>
      </w:r>
      <w:r w:rsidR="00AB6880" w:rsidRPr="0030177D">
        <w:rPr>
          <w:rFonts w:cs="Arial"/>
          <w:sz w:val="22"/>
          <w:szCs w:val="22"/>
        </w:rPr>
        <w:t>)</w:t>
      </w:r>
      <w:r w:rsidR="00AB6880" w:rsidRPr="0030177D">
        <w:rPr>
          <w:rFonts w:cs="Arial"/>
          <w:sz w:val="22"/>
          <w:szCs w:val="22"/>
        </w:rPr>
        <w:tab/>
        <w:t>Lea el siguiente texto.</w:t>
      </w:r>
    </w:p>
    <w:p w:rsidR="00AB6880" w:rsidRPr="0030177D" w:rsidRDefault="0014466A" w:rsidP="0030177D">
      <w:pPr>
        <w:ind w:left="567"/>
        <w:jc w:val="both"/>
        <w:rPr>
          <w:rFonts w:cs="Arial"/>
          <w:sz w:val="22"/>
          <w:szCs w:val="22"/>
        </w:rPr>
      </w:pPr>
      <w:r>
        <w:rPr>
          <w:rFonts w:cs="Arial"/>
          <w:noProof/>
          <w:sz w:val="22"/>
          <w:szCs w:val="22"/>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29" type="#_x0000_t9" style="position:absolute;left:0;text-align:left;margin-left:80.55pt;margin-top:6.4pt;width:316.8pt;height:73.4pt;z-index:251666432" o:allowincell="f" adj="433">
            <v:shadow on="t" offset="6pt,6pt"/>
            <v:textbox>
              <w:txbxContent>
                <w:p w:rsidR="00AB6880" w:rsidRPr="0030177D" w:rsidRDefault="00AB6880" w:rsidP="00AB6880">
                  <w:pPr>
                    <w:jc w:val="both"/>
                    <w:rPr>
                      <w:sz w:val="22"/>
                      <w:szCs w:val="22"/>
                      <w:lang w:val="es-ES_tradnl"/>
                    </w:rPr>
                  </w:pPr>
                  <w:r w:rsidRPr="0030177D">
                    <w:rPr>
                      <w:sz w:val="22"/>
                      <w:szCs w:val="22"/>
                      <w:lang w:val="es-ES_tradnl"/>
                    </w:rPr>
                    <w:t>A partir de la aplicación de este modelo, se da un replanteamiento del financiamiento y del gasto de las instituciones públicas, para disminuir su participación en las actividades productivas.</w:t>
                  </w:r>
                </w:p>
              </w:txbxContent>
            </v:textbox>
          </v:shape>
        </w:pict>
      </w:r>
    </w:p>
    <w:p w:rsidR="00AB6880" w:rsidRPr="0030177D" w:rsidRDefault="00AB6880" w:rsidP="0030177D">
      <w:pPr>
        <w:ind w:left="567"/>
        <w:jc w:val="both"/>
        <w:rPr>
          <w:rFonts w:cs="Arial"/>
          <w:sz w:val="22"/>
          <w:szCs w:val="22"/>
        </w:rPr>
      </w:pPr>
    </w:p>
    <w:p w:rsidR="00AB6880" w:rsidRPr="0030177D" w:rsidRDefault="00AB6880" w:rsidP="0030177D">
      <w:pPr>
        <w:ind w:left="567"/>
        <w:jc w:val="both"/>
        <w:rPr>
          <w:rFonts w:cs="Arial"/>
          <w:sz w:val="22"/>
          <w:szCs w:val="22"/>
        </w:rPr>
      </w:pPr>
    </w:p>
    <w:p w:rsidR="00AB6880" w:rsidRPr="0030177D" w:rsidRDefault="00AB6880" w:rsidP="0030177D">
      <w:pPr>
        <w:ind w:left="567"/>
        <w:jc w:val="both"/>
        <w:rPr>
          <w:rFonts w:cs="Arial"/>
          <w:sz w:val="22"/>
          <w:szCs w:val="22"/>
        </w:rPr>
      </w:pPr>
    </w:p>
    <w:p w:rsidR="00AB6880" w:rsidRPr="0030177D" w:rsidRDefault="00AB6880" w:rsidP="0030177D">
      <w:pPr>
        <w:ind w:left="567"/>
        <w:jc w:val="both"/>
        <w:rPr>
          <w:rFonts w:cs="Arial"/>
          <w:sz w:val="22"/>
          <w:szCs w:val="22"/>
        </w:rPr>
      </w:pPr>
    </w:p>
    <w:p w:rsidR="00AB6880" w:rsidRPr="0030177D" w:rsidRDefault="00AB6880" w:rsidP="0030177D">
      <w:pPr>
        <w:ind w:left="567"/>
        <w:jc w:val="both"/>
        <w:rPr>
          <w:rFonts w:cs="Arial"/>
          <w:sz w:val="22"/>
          <w:szCs w:val="22"/>
        </w:rPr>
      </w:pPr>
    </w:p>
    <w:p w:rsidR="00AB6880" w:rsidRPr="0030177D" w:rsidRDefault="00AB6880" w:rsidP="0030177D">
      <w:pPr>
        <w:ind w:left="567"/>
        <w:jc w:val="both"/>
        <w:rPr>
          <w:rFonts w:cs="Arial"/>
          <w:sz w:val="22"/>
          <w:szCs w:val="22"/>
        </w:rPr>
      </w:pPr>
    </w:p>
    <w:p w:rsidR="00AB6880" w:rsidRPr="0030177D" w:rsidRDefault="00AB6880" w:rsidP="0030177D">
      <w:pPr>
        <w:tabs>
          <w:tab w:val="left" w:pos="567"/>
        </w:tabs>
        <w:ind w:left="600"/>
        <w:jc w:val="both"/>
        <w:rPr>
          <w:rFonts w:cs="Arial"/>
          <w:sz w:val="22"/>
          <w:szCs w:val="22"/>
        </w:rPr>
      </w:pPr>
      <w:r w:rsidRPr="0030177D">
        <w:rPr>
          <w:rFonts w:cs="Arial"/>
          <w:sz w:val="22"/>
          <w:szCs w:val="22"/>
        </w:rPr>
        <w:t>El texto anterior hace referencia a una de las manifestaciones del nuevo modelo de desarrollo en Costa Rica a partir de 1982, que implica la</w:t>
      </w:r>
    </w:p>
    <w:p w:rsidR="00AB6880" w:rsidRPr="0030177D" w:rsidRDefault="00AB6880" w:rsidP="0030177D">
      <w:pPr>
        <w:tabs>
          <w:tab w:val="left" w:pos="567"/>
        </w:tabs>
        <w:ind w:left="600"/>
        <w:jc w:val="both"/>
        <w:rPr>
          <w:rFonts w:cs="Arial"/>
          <w:sz w:val="22"/>
          <w:szCs w:val="22"/>
        </w:rPr>
      </w:pPr>
    </w:p>
    <w:p w:rsidR="00AB6880" w:rsidRPr="0030177D" w:rsidRDefault="00AB6880" w:rsidP="0030177D">
      <w:pPr>
        <w:numPr>
          <w:ilvl w:val="0"/>
          <w:numId w:val="29"/>
        </w:numPr>
        <w:tabs>
          <w:tab w:val="left" w:pos="567"/>
        </w:tabs>
        <w:jc w:val="both"/>
        <w:rPr>
          <w:rFonts w:cs="Arial"/>
          <w:sz w:val="22"/>
          <w:szCs w:val="22"/>
        </w:rPr>
      </w:pPr>
      <w:r w:rsidRPr="0030177D">
        <w:rPr>
          <w:rFonts w:cs="Arial"/>
          <w:sz w:val="22"/>
          <w:szCs w:val="22"/>
        </w:rPr>
        <w:t>eliminación del sector privado en la producción estatal.</w:t>
      </w:r>
    </w:p>
    <w:p w:rsidR="00AB6880" w:rsidRPr="0030177D" w:rsidRDefault="00AB6880" w:rsidP="0030177D">
      <w:pPr>
        <w:numPr>
          <w:ilvl w:val="0"/>
          <w:numId w:val="29"/>
        </w:numPr>
        <w:tabs>
          <w:tab w:val="left" w:pos="567"/>
        </w:tabs>
        <w:jc w:val="both"/>
        <w:rPr>
          <w:rFonts w:cs="Arial"/>
          <w:sz w:val="22"/>
          <w:szCs w:val="22"/>
        </w:rPr>
      </w:pPr>
      <w:r w:rsidRPr="0030177D">
        <w:rPr>
          <w:rFonts w:cs="Arial"/>
          <w:sz w:val="22"/>
          <w:szCs w:val="22"/>
        </w:rPr>
        <w:t>disminución de la brecha entre el campo y la ciudad.</w:t>
      </w:r>
    </w:p>
    <w:p w:rsidR="00AB6880" w:rsidRPr="0030177D" w:rsidRDefault="00AB6880" w:rsidP="0030177D">
      <w:pPr>
        <w:numPr>
          <w:ilvl w:val="0"/>
          <w:numId w:val="29"/>
        </w:numPr>
        <w:tabs>
          <w:tab w:val="left" w:pos="567"/>
        </w:tabs>
        <w:jc w:val="both"/>
        <w:rPr>
          <w:rFonts w:cs="Arial"/>
          <w:sz w:val="22"/>
          <w:szCs w:val="22"/>
        </w:rPr>
      </w:pPr>
      <w:r w:rsidRPr="0030177D">
        <w:rPr>
          <w:rFonts w:cs="Arial"/>
          <w:sz w:val="22"/>
          <w:szCs w:val="22"/>
        </w:rPr>
        <w:t>creación de instituciones estatales.</w:t>
      </w:r>
    </w:p>
    <w:p w:rsidR="00AB6880" w:rsidRPr="0030177D" w:rsidRDefault="00AB6880" w:rsidP="0030177D">
      <w:pPr>
        <w:numPr>
          <w:ilvl w:val="0"/>
          <w:numId w:val="29"/>
        </w:numPr>
        <w:tabs>
          <w:tab w:val="left" w:pos="567"/>
        </w:tabs>
        <w:jc w:val="both"/>
        <w:rPr>
          <w:rFonts w:cs="Arial"/>
          <w:sz w:val="22"/>
          <w:szCs w:val="22"/>
        </w:rPr>
      </w:pPr>
      <w:r w:rsidRPr="0030177D">
        <w:rPr>
          <w:rFonts w:cs="Arial"/>
          <w:sz w:val="22"/>
          <w:szCs w:val="22"/>
        </w:rPr>
        <w:t>reforma del Estado costarricense.</w:t>
      </w:r>
    </w:p>
    <w:p w:rsidR="00AB6880" w:rsidRPr="0030177D" w:rsidRDefault="00AB6880" w:rsidP="0030177D">
      <w:pPr>
        <w:ind w:left="567"/>
        <w:jc w:val="both"/>
        <w:rPr>
          <w:rFonts w:cs="Arial"/>
          <w:sz w:val="22"/>
          <w:szCs w:val="22"/>
        </w:rPr>
      </w:pPr>
    </w:p>
    <w:p w:rsidR="00A3406E" w:rsidRPr="00A3406E" w:rsidRDefault="00A3406E" w:rsidP="00A3406E">
      <w:pPr>
        <w:ind w:right="333"/>
        <w:jc w:val="both"/>
        <w:rPr>
          <w:rFonts w:cs="Arial"/>
          <w:sz w:val="22"/>
          <w:szCs w:val="22"/>
        </w:rPr>
      </w:pPr>
      <w:r w:rsidRPr="00A3406E">
        <w:rPr>
          <w:rFonts w:cs="Arial"/>
          <w:sz w:val="22"/>
          <w:szCs w:val="22"/>
        </w:rPr>
        <w:t>23)</w:t>
      </w:r>
    </w:p>
    <w:p w:rsidR="00AB6880" w:rsidRPr="00A3406E" w:rsidRDefault="00AB6880" w:rsidP="00A3406E">
      <w:pPr>
        <w:ind w:left="1416" w:right="333" w:firstLine="2"/>
        <w:jc w:val="both"/>
        <w:rPr>
          <w:rFonts w:cs="Arial"/>
          <w:sz w:val="22"/>
          <w:szCs w:val="22"/>
        </w:rPr>
      </w:pPr>
      <w:r w:rsidRPr="00A3406E">
        <w:rPr>
          <w:rFonts w:cs="Arial"/>
          <w:b/>
          <w:sz w:val="22"/>
          <w:szCs w:val="22"/>
        </w:rPr>
        <w:t xml:space="preserve">Como parte del nuevo modelo de desarrollo implantado en Costa Rica a partir de 1982, el país se incorpora a la organización que, desde 1995 controla todo lo concerniente al comercio mundial, de ella emanan las obligaciones que cada país ha de tener en materia comercial. </w:t>
      </w:r>
    </w:p>
    <w:p w:rsidR="00AB6880" w:rsidRPr="0030177D" w:rsidRDefault="00AB6880" w:rsidP="0030177D">
      <w:pPr>
        <w:ind w:firstLine="567"/>
        <w:jc w:val="both"/>
        <w:rPr>
          <w:rFonts w:cs="Arial"/>
          <w:sz w:val="22"/>
          <w:szCs w:val="22"/>
        </w:rPr>
      </w:pPr>
    </w:p>
    <w:p w:rsidR="00AB6880" w:rsidRPr="0030177D" w:rsidRDefault="00AB6880" w:rsidP="0030177D">
      <w:pPr>
        <w:ind w:firstLine="567"/>
        <w:jc w:val="both"/>
        <w:rPr>
          <w:rFonts w:cs="Arial"/>
          <w:sz w:val="22"/>
          <w:szCs w:val="22"/>
        </w:rPr>
      </w:pPr>
      <w:r w:rsidRPr="0030177D">
        <w:rPr>
          <w:rFonts w:cs="Arial"/>
          <w:sz w:val="22"/>
          <w:szCs w:val="22"/>
        </w:rPr>
        <w:t>¿Cuál es el nombre de la organización descrita en el párrafo anterior?</w:t>
      </w:r>
    </w:p>
    <w:p w:rsidR="00AB6880" w:rsidRPr="0030177D" w:rsidRDefault="00AB6880" w:rsidP="0030177D">
      <w:pPr>
        <w:ind w:left="600"/>
        <w:jc w:val="both"/>
        <w:rPr>
          <w:rFonts w:cs="Arial"/>
          <w:sz w:val="22"/>
          <w:szCs w:val="22"/>
        </w:rPr>
      </w:pPr>
    </w:p>
    <w:p w:rsidR="00AB6880" w:rsidRPr="0030177D" w:rsidRDefault="00AB6880" w:rsidP="0030177D">
      <w:pPr>
        <w:numPr>
          <w:ilvl w:val="0"/>
          <w:numId w:val="31"/>
        </w:numPr>
        <w:ind w:hanging="539"/>
        <w:jc w:val="both"/>
        <w:rPr>
          <w:rFonts w:cs="Arial"/>
          <w:sz w:val="22"/>
          <w:szCs w:val="22"/>
        </w:rPr>
      </w:pPr>
      <w:r w:rsidRPr="0030177D">
        <w:rPr>
          <w:rFonts w:cs="Arial"/>
          <w:sz w:val="22"/>
          <w:szCs w:val="22"/>
        </w:rPr>
        <w:t>Fondo Monetario Mundial.</w:t>
      </w:r>
    </w:p>
    <w:p w:rsidR="00AB6880" w:rsidRPr="0030177D" w:rsidRDefault="00AB6880" w:rsidP="0030177D">
      <w:pPr>
        <w:numPr>
          <w:ilvl w:val="0"/>
          <w:numId w:val="31"/>
        </w:numPr>
        <w:ind w:hanging="539"/>
        <w:jc w:val="both"/>
        <w:rPr>
          <w:rFonts w:cs="Arial"/>
          <w:sz w:val="22"/>
          <w:szCs w:val="22"/>
        </w:rPr>
      </w:pPr>
      <w:r w:rsidRPr="0030177D">
        <w:rPr>
          <w:rFonts w:cs="Arial"/>
          <w:sz w:val="22"/>
          <w:szCs w:val="22"/>
        </w:rPr>
        <w:t>Programas de Ajuste Estructural.</w:t>
      </w:r>
    </w:p>
    <w:p w:rsidR="00AB6880" w:rsidRPr="0030177D" w:rsidRDefault="00AB6880" w:rsidP="0030177D">
      <w:pPr>
        <w:numPr>
          <w:ilvl w:val="0"/>
          <w:numId w:val="31"/>
        </w:numPr>
        <w:ind w:hanging="539"/>
        <w:jc w:val="both"/>
        <w:rPr>
          <w:rFonts w:cs="Arial"/>
          <w:sz w:val="22"/>
          <w:szCs w:val="22"/>
        </w:rPr>
      </w:pPr>
      <w:r w:rsidRPr="0030177D">
        <w:rPr>
          <w:rFonts w:cs="Arial"/>
          <w:sz w:val="22"/>
          <w:szCs w:val="22"/>
        </w:rPr>
        <w:t>Organización Mundial del Comercio.</w:t>
      </w:r>
    </w:p>
    <w:p w:rsidR="00AB6880" w:rsidRPr="0030177D" w:rsidRDefault="00AB6880" w:rsidP="0030177D">
      <w:pPr>
        <w:numPr>
          <w:ilvl w:val="0"/>
          <w:numId w:val="31"/>
        </w:numPr>
        <w:ind w:hanging="539"/>
        <w:jc w:val="both"/>
        <w:rPr>
          <w:rFonts w:cs="Arial"/>
          <w:sz w:val="22"/>
          <w:szCs w:val="22"/>
        </w:rPr>
      </w:pPr>
      <w:r w:rsidRPr="0030177D">
        <w:rPr>
          <w:rFonts w:cs="Arial"/>
          <w:sz w:val="22"/>
          <w:szCs w:val="22"/>
        </w:rPr>
        <w:t>Banco Interamericano de Desarrollo.</w:t>
      </w:r>
    </w:p>
    <w:p w:rsidR="00AB6880" w:rsidRPr="0030177D" w:rsidRDefault="00AB6880" w:rsidP="0030177D">
      <w:pPr>
        <w:ind w:left="567"/>
        <w:jc w:val="both"/>
        <w:rPr>
          <w:rFonts w:cs="Arial"/>
          <w:sz w:val="22"/>
          <w:szCs w:val="22"/>
        </w:rPr>
      </w:pPr>
    </w:p>
    <w:p w:rsidR="00AB6880" w:rsidRPr="0030177D" w:rsidRDefault="0030177D" w:rsidP="0030177D">
      <w:pPr>
        <w:pStyle w:val="Encabezado"/>
        <w:ind w:left="567" w:hanging="709"/>
        <w:rPr>
          <w:rFonts w:ascii="Arial" w:hAnsi="Arial" w:cs="Arial"/>
          <w:sz w:val="22"/>
          <w:szCs w:val="22"/>
        </w:rPr>
      </w:pPr>
      <w:r>
        <w:rPr>
          <w:rFonts w:ascii="Arial" w:hAnsi="Arial" w:cs="Arial"/>
          <w:sz w:val="22"/>
          <w:szCs w:val="22"/>
        </w:rPr>
        <w:t>2</w:t>
      </w:r>
      <w:r w:rsidR="00A3406E">
        <w:rPr>
          <w:rFonts w:ascii="Arial" w:hAnsi="Arial" w:cs="Arial"/>
          <w:sz w:val="22"/>
          <w:szCs w:val="22"/>
        </w:rPr>
        <w:t>4</w:t>
      </w:r>
      <w:r w:rsidR="00AB6880" w:rsidRPr="0030177D">
        <w:rPr>
          <w:rFonts w:ascii="Arial" w:hAnsi="Arial" w:cs="Arial"/>
          <w:sz w:val="22"/>
          <w:szCs w:val="22"/>
        </w:rPr>
        <w:t>)</w:t>
      </w:r>
      <w:r w:rsidR="00AB6880" w:rsidRPr="0030177D">
        <w:rPr>
          <w:rFonts w:ascii="Arial" w:hAnsi="Arial" w:cs="Arial"/>
          <w:sz w:val="22"/>
          <w:szCs w:val="22"/>
        </w:rPr>
        <w:tab/>
        <w:t>Lea la siguiente información.</w:t>
      </w:r>
    </w:p>
    <w:p w:rsidR="00AB6880" w:rsidRPr="0030177D" w:rsidRDefault="00AB6880" w:rsidP="0030177D">
      <w:pPr>
        <w:pStyle w:val="Encabezado"/>
        <w:rPr>
          <w:rFonts w:ascii="Arial" w:hAnsi="Arial" w:cs="Arial"/>
          <w:sz w:val="22"/>
          <w:szCs w:val="22"/>
        </w:rPr>
      </w:pPr>
    </w:p>
    <w:tbl>
      <w:tblPr>
        <w:tblW w:w="0" w:type="auto"/>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29"/>
      </w:tblGrid>
      <w:tr w:rsidR="00AB6880" w:rsidRPr="0030177D" w:rsidTr="0030177D">
        <w:trPr>
          <w:trHeight w:val="617"/>
        </w:trPr>
        <w:tc>
          <w:tcPr>
            <w:tcW w:w="7229" w:type="dxa"/>
            <w:shd w:val="pct20" w:color="auto" w:fill="FFFFFF"/>
          </w:tcPr>
          <w:p w:rsidR="00AB6880" w:rsidRPr="0030177D" w:rsidRDefault="00AB6880" w:rsidP="0030177D">
            <w:pPr>
              <w:jc w:val="center"/>
              <w:rPr>
                <w:rFonts w:cs="Arial"/>
                <w:b/>
                <w:szCs w:val="22"/>
              </w:rPr>
            </w:pPr>
            <w:r w:rsidRPr="0030177D">
              <w:rPr>
                <w:rFonts w:cs="Arial"/>
                <w:b/>
                <w:sz w:val="22"/>
                <w:szCs w:val="22"/>
              </w:rPr>
              <w:t>Situación de la economía costarricense en el 2000</w:t>
            </w:r>
          </w:p>
          <w:p w:rsidR="00AB6880" w:rsidRPr="0030177D" w:rsidRDefault="00AB6880" w:rsidP="0030177D">
            <w:pPr>
              <w:jc w:val="center"/>
              <w:rPr>
                <w:rFonts w:cs="Arial"/>
                <w:szCs w:val="22"/>
              </w:rPr>
            </w:pPr>
            <w:r w:rsidRPr="0030177D">
              <w:rPr>
                <w:rFonts w:cs="Arial"/>
                <w:b/>
                <w:sz w:val="22"/>
                <w:szCs w:val="22"/>
              </w:rPr>
              <w:t>(según estimaciones del Banco Central)</w:t>
            </w:r>
          </w:p>
        </w:tc>
      </w:tr>
      <w:tr w:rsidR="00AB6880" w:rsidRPr="0030177D" w:rsidTr="006C7E21">
        <w:trPr>
          <w:trHeight w:val="566"/>
        </w:trPr>
        <w:tc>
          <w:tcPr>
            <w:tcW w:w="7229" w:type="dxa"/>
            <w:vAlign w:val="center"/>
          </w:tcPr>
          <w:p w:rsidR="00AB6880" w:rsidRPr="0030177D" w:rsidRDefault="00AB6880" w:rsidP="0030177D">
            <w:pPr>
              <w:ind w:left="74" w:right="74"/>
              <w:rPr>
                <w:rFonts w:cs="Arial"/>
                <w:szCs w:val="22"/>
              </w:rPr>
            </w:pPr>
            <w:r w:rsidRPr="0030177D">
              <w:rPr>
                <w:rFonts w:cs="Arial"/>
                <w:sz w:val="22"/>
                <w:szCs w:val="22"/>
              </w:rPr>
              <w:t>El Producto Interno Bruto creció solo alrededor del 1,5%.</w:t>
            </w:r>
          </w:p>
        </w:tc>
      </w:tr>
      <w:tr w:rsidR="00AB6880" w:rsidRPr="0030177D" w:rsidTr="006C7E21">
        <w:trPr>
          <w:trHeight w:val="686"/>
        </w:trPr>
        <w:tc>
          <w:tcPr>
            <w:tcW w:w="7229" w:type="dxa"/>
            <w:vAlign w:val="center"/>
          </w:tcPr>
          <w:p w:rsidR="00AB6880" w:rsidRPr="0030177D" w:rsidRDefault="00AB6880" w:rsidP="0030177D">
            <w:pPr>
              <w:ind w:left="74" w:right="74"/>
              <w:jc w:val="both"/>
              <w:rPr>
                <w:rFonts w:cs="Arial"/>
                <w:szCs w:val="22"/>
              </w:rPr>
            </w:pPr>
            <w:r w:rsidRPr="0030177D">
              <w:rPr>
                <w:rFonts w:cs="Arial"/>
                <w:sz w:val="22"/>
                <w:szCs w:val="22"/>
              </w:rPr>
              <w:t>La producción agropecuaria declinó 3% por efecto de las bajas cotizaciones internacionales y problemas financieros.</w:t>
            </w:r>
          </w:p>
        </w:tc>
      </w:tr>
    </w:tbl>
    <w:p w:rsidR="00AB6880" w:rsidRPr="0030177D" w:rsidRDefault="00AB6880" w:rsidP="0030177D">
      <w:pPr>
        <w:tabs>
          <w:tab w:val="num" w:pos="1060"/>
        </w:tabs>
        <w:ind w:left="700"/>
        <w:rPr>
          <w:rFonts w:cs="Arial"/>
          <w:sz w:val="22"/>
          <w:szCs w:val="22"/>
        </w:rPr>
      </w:pPr>
    </w:p>
    <w:p w:rsidR="00AB6880" w:rsidRPr="0030177D" w:rsidRDefault="00AB6880" w:rsidP="0030177D">
      <w:pPr>
        <w:pStyle w:val="Sangradetextonormal"/>
        <w:tabs>
          <w:tab w:val="num" w:pos="1060"/>
        </w:tabs>
        <w:spacing w:after="0"/>
        <w:rPr>
          <w:rFonts w:cs="Arial"/>
          <w:sz w:val="22"/>
          <w:szCs w:val="22"/>
        </w:rPr>
      </w:pPr>
      <w:r w:rsidRPr="0030177D">
        <w:rPr>
          <w:rFonts w:cs="Arial"/>
          <w:sz w:val="22"/>
          <w:szCs w:val="22"/>
        </w:rPr>
        <w:t>Lo anterior demuestra que la política económica implantada en el país con el nuevo modelo de desarrollo, a partir de 1982</w:t>
      </w:r>
    </w:p>
    <w:p w:rsidR="00AB6880" w:rsidRPr="0030177D" w:rsidRDefault="00AB6880" w:rsidP="0030177D">
      <w:pPr>
        <w:tabs>
          <w:tab w:val="num" w:pos="1060"/>
        </w:tabs>
        <w:rPr>
          <w:rFonts w:cs="Arial"/>
          <w:sz w:val="22"/>
          <w:szCs w:val="22"/>
        </w:rPr>
      </w:pPr>
    </w:p>
    <w:p w:rsidR="00AB6880" w:rsidRPr="0030177D" w:rsidRDefault="00AB6880" w:rsidP="0030177D">
      <w:pPr>
        <w:numPr>
          <w:ilvl w:val="0"/>
          <w:numId w:val="30"/>
        </w:numPr>
        <w:ind w:left="1140" w:hanging="573"/>
        <w:jc w:val="both"/>
        <w:rPr>
          <w:rFonts w:cs="Arial"/>
          <w:sz w:val="22"/>
          <w:szCs w:val="22"/>
        </w:rPr>
      </w:pPr>
      <w:r w:rsidRPr="0030177D">
        <w:rPr>
          <w:rFonts w:cs="Arial"/>
          <w:sz w:val="22"/>
          <w:szCs w:val="22"/>
        </w:rPr>
        <w:t>logró el crecimiento de los diferentes sectores de la economía.</w:t>
      </w:r>
    </w:p>
    <w:p w:rsidR="00AB6880" w:rsidRPr="0030177D" w:rsidRDefault="00AB6880" w:rsidP="0030177D">
      <w:pPr>
        <w:numPr>
          <w:ilvl w:val="0"/>
          <w:numId w:val="30"/>
        </w:numPr>
        <w:ind w:left="1140" w:hanging="573"/>
        <w:jc w:val="both"/>
        <w:rPr>
          <w:rFonts w:cs="Arial"/>
          <w:sz w:val="22"/>
          <w:szCs w:val="22"/>
        </w:rPr>
      </w:pPr>
      <w:r w:rsidRPr="0030177D">
        <w:rPr>
          <w:rFonts w:cs="Arial"/>
          <w:sz w:val="22"/>
          <w:szCs w:val="22"/>
        </w:rPr>
        <w:t>le dio gran dinamismo a las actividades del sector agropecuario nacional.</w:t>
      </w:r>
    </w:p>
    <w:p w:rsidR="00AB6880" w:rsidRPr="0030177D" w:rsidRDefault="00AB6880" w:rsidP="0030177D">
      <w:pPr>
        <w:numPr>
          <w:ilvl w:val="0"/>
          <w:numId w:val="30"/>
        </w:numPr>
        <w:ind w:left="1140" w:hanging="573"/>
        <w:jc w:val="both"/>
        <w:rPr>
          <w:rFonts w:cs="Arial"/>
          <w:sz w:val="22"/>
          <w:szCs w:val="22"/>
        </w:rPr>
      </w:pPr>
      <w:r w:rsidRPr="0030177D">
        <w:rPr>
          <w:rFonts w:cs="Arial"/>
          <w:sz w:val="22"/>
          <w:szCs w:val="22"/>
        </w:rPr>
        <w:t>demostró que los programas de ajuste estructural estabilizaron la economía.</w:t>
      </w:r>
    </w:p>
    <w:p w:rsidR="00A3406E" w:rsidRDefault="00AB6880" w:rsidP="00A3406E">
      <w:pPr>
        <w:numPr>
          <w:ilvl w:val="0"/>
          <w:numId w:val="30"/>
        </w:numPr>
        <w:ind w:left="1140" w:hanging="573"/>
        <w:jc w:val="both"/>
        <w:rPr>
          <w:rFonts w:cs="Arial"/>
          <w:sz w:val="22"/>
          <w:szCs w:val="22"/>
        </w:rPr>
      </w:pPr>
      <w:r w:rsidRPr="0030177D">
        <w:rPr>
          <w:rFonts w:cs="Arial"/>
          <w:sz w:val="22"/>
          <w:szCs w:val="22"/>
        </w:rPr>
        <w:t>afectó severamente al sector primario, siendo los campesinos los más perjudicados</w:t>
      </w:r>
      <w:r w:rsidR="00A3406E">
        <w:rPr>
          <w:rFonts w:cs="Arial"/>
          <w:sz w:val="22"/>
          <w:szCs w:val="22"/>
        </w:rPr>
        <w:t>.</w:t>
      </w:r>
    </w:p>
    <w:p w:rsidR="00A3406E" w:rsidRDefault="00A3406E" w:rsidP="00A3406E">
      <w:pPr>
        <w:jc w:val="both"/>
        <w:rPr>
          <w:rFonts w:cs="Arial"/>
          <w:sz w:val="22"/>
          <w:szCs w:val="22"/>
        </w:rPr>
      </w:pPr>
    </w:p>
    <w:p w:rsidR="00A3406E" w:rsidRDefault="00A3406E" w:rsidP="00A3406E">
      <w:pPr>
        <w:jc w:val="both"/>
        <w:rPr>
          <w:rFonts w:cs="Arial"/>
          <w:sz w:val="22"/>
          <w:szCs w:val="22"/>
        </w:rPr>
      </w:pPr>
    </w:p>
    <w:p w:rsidR="00A3406E" w:rsidRPr="0030177D" w:rsidRDefault="00A3406E" w:rsidP="00A3406E">
      <w:pPr>
        <w:ind w:left="567" w:hanging="709"/>
        <w:jc w:val="both"/>
        <w:rPr>
          <w:rFonts w:cs="Arial"/>
          <w:sz w:val="22"/>
          <w:szCs w:val="22"/>
        </w:rPr>
      </w:pPr>
      <w:r>
        <w:rPr>
          <w:rFonts w:cs="Arial"/>
          <w:sz w:val="22"/>
          <w:szCs w:val="22"/>
        </w:rPr>
        <w:lastRenderedPageBreak/>
        <w:t>25</w:t>
      </w:r>
      <w:r w:rsidRPr="0030177D">
        <w:rPr>
          <w:rFonts w:cs="Arial"/>
          <w:sz w:val="22"/>
          <w:szCs w:val="22"/>
        </w:rPr>
        <w:t>)</w:t>
      </w:r>
      <w:r w:rsidRPr="0030177D">
        <w:rPr>
          <w:rFonts w:cs="Arial"/>
          <w:sz w:val="22"/>
          <w:szCs w:val="22"/>
        </w:rPr>
        <w:tab/>
        <w:t>Los Programas de Ajuste Estructural, como manifestaciones del nuevo modelo de desarrollo implementado en Costa Rica a partir de 1982, tuvieron como repercusión</w:t>
      </w:r>
    </w:p>
    <w:p w:rsidR="00A3406E" w:rsidRPr="0030177D" w:rsidRDefault="00A3406E" w:rsidP="00A3406E">
      <w:pPr>
        <w:ind w:left="567"/>
        <w:jc w:val="both"/>
        <w:rPr>
          <w:rFonts w:cs="Arial"/>
          <w:sz w:val="22"/>
          <w:szCs w:val="22"/>
        </w:rPr>
      </w:pPr>
    </w:p>
    <w:p w:rsidR="00A3406E" w:rsidRPr="0030177D" w:rsidRDefault="00A3406E" w:rsidP="00A3406E">
      <w:pPr>
        <w:numPr>
          <w:ilvl w:val="0"/>
          <w:numId w:val="28"/>
        </w:numPr>
        <w:ind w:left="1145" w:hanging="573"/>
        <w:jc w:val="both"/>
        <w:rPr>
          <w:rFonts w:cs="Arial"/>
          <w:sz w:val="22"/>
          <w:szCs w:val="22"/>
        </w:rPr>
      </w:pPr>
      <w:r w:rsidRPr="0030177D">
        <w:rPr>
          <w:rFonts w:cs="Arial"/>
          <w:sz w:val="22"/>
          <w:szCs w:val="22"/>
        </w:rPr>
        <w:t>el descenso de la deuda externa.</w:t>
      </w:r>
    </w:p>
    <w:p w:rsidR="00A3406E" w:rsidRPr="0030177D" w:rsidRDefault="00A3406E" w:rsidP="00A3406E">
      <w:pPr>
        <w:numPr>
          <w:ilvl w:val="0"/>
          <w:numId w:val="28"/>
        </w:numPr>
        <w:ind w:left="1145" w:hanging="573"/>
        <w:jc w:val="both"/>
        <w:rPr>
          <w:rFonts w:cs="Arial"/>
          <w:sz w:val="22"/>
          <w:szCs w:val="22"/>
        </w:rPr>
      </w:pPr>
      <w:r w:rsidRPr="0030177D">
        <w:rPr>
          <w:rFonts w:cs="Arial"/>
          <w:sz w:val="22"/>
          <w:szCs w:val="22"/>
        </w:rPr>
        <w:t>la reorientación en el tamaño y funciones del Estado.</w:t>
      </w:r>
    </w:p>
    <w:p w:rsidR="00A3406E" w:rsidRPr="0030177D" w:rsidRDefault="00A3406E" w:rsidP="00A3406E">
      <w:pPr>
        <w:numPr>
          <w:ilvl w:val="0"/>
          <w:numId w:val="28"/>
        </w:numPr>
        <w:ind w:left="1145" w:hanging="573"/>
        <w:jc w:val="both"/>
        <w:rPr>
          <w:rFonts w:cs="Arial"/>
          <w:sz w:val="22"/>
          <w:szCs w:val="22"/>
        </w:rPr>
      </w:pPr>
      <w:r w:rsidRPr="0030177D">
        <w:rPr>
          <w:rFonts w:cs="Arial"/>
          <w:sz w:val="22"/>
          <w:szCs w:val="22"/>
        </w:rPr>
        <w:t>una mayor capacidad de compra de la población nacional.</w:t>
      </w:r>
    </w:p>
    <w:p w:rsidR="00A3406E" w:rsidRPr="0030177D" w:rsidRDefault="00A3406E" w:rsidP="00A3406E">
      <w:pPr>
        <w:numPr>
          <w:ilvl w:val="0"/>
          <w:numId w:val="28"/>
        </w:numPr>
        <w:ind w:left="1145" w:hanging="573"/>
        <w:jc w:val="both"/>
        <w:rPr>
          <w:rFonts w:cs="Arial"/>
          <w:sz w:val="22"/>
          <w:szCs w:val="22"/>
        </w:rPr>
      </w:pPr>
      <w:r w:rsidRPr="0030177D">
        <w:rPr>
          <w:rFonts w:cs="Arial"/>
          <w:sz w:val="22"/>
          <w:szCs w:val="22"/>
        </w:rPr>
        <w:t>el aumento de la capacidad productiva del sector agropecuario.</w:t>
      </w:r>
    </w:p>
    <w:p w:rsidR="00A3406E" w:rsidRPr="0030177D" w:rsidRDefault="00A3406E" w:rsidP="00A3406E">
      <w:pPr>
        <w:ind w:left="567"/>
        <w:jc w:val="both"/>
        <w:rPr>
          <w:rFonts w:cs="Arial"/>
          <w:sz w:val="22"/>
          <w:szCs w:val="22"/>
        </w:rPr>
      </w:pPr>
    </w:p>
    <w:p w:rsidR="00A53882" w:rsidRPr="0086292C" w:rsidRDefault="0086292C" w:rsidP="0086292C">
      <w:pPr>
        <w:tabs>
          <w:tab w:val="left" w:pos="567"/>
        </w:tabs>
        <w:ind w:hanging="142"/>
        <w:rPr>
          <w:sz w:val="22"/>
          <w:szCs w:val="22"/>
        </w:rPr>
      </w:pPr>
      <w:r>
        <w:rPr>
          <w:sz w:val="22"/>
          <w:szCs w:val="22"/>
        </w:rPr>
        <w:t>26</w:t>
      </w:r>
      <w:r w:rsidR="00A53882" w:rsidRPr="0086292C">
        <w:rPr>
          <w:sz w:val="22"/>
          <w:szCs w:val="22"/>
        </w:rPr>
        <w:t>)</w:t>
      </w:r>
      <w:r w:rsidR="00A53882" w:rsidRPr="0086292C">
        <w:rPr>
          <w:sz w:val="22"/>
          <w:szCs w:val="22"/>
        </w:rPr>
        <w:tab/>
        <w:t>Lea el siguiente texto.</w:t>
      </w:r>
    </w:p>
    <w:p w:rsidR="00A53882" w:rsidRPr="0086292C" w:rsidRDefault="0014466A" w:rsidP="0086292C">
      <w:pPr>
        <w:ind w:hanging="142"/>
        <w:rPr>
          <w:sz w:val="22"/>
          <w:szCs w:val="22"/>
        </w:rPr>
      </w:pPr>
      <w:r>
        <w:rPr>
          <w:noProof/>
          <w:sz w:val="22"/>
          <w:szCs w:val="22"/>
        </w:rPr>
        <w:pict>
          <v:rect id="_x0000_s1031" style="position:absolute;margin-left:43.8pt;margin-top:8.05pt;width:351.45pt;height:84.65pt;z-index:251668480" o:allowincell="f">
            <v:shadow on="t" offset="-6pt,-6pt"/>
            <v:textbox style="mso-next-textbox:#_x0000_s1031">
              <w:txbxContent>
                <w:p w:rsidR="00A53882" w:rsidRPr="0086292C" w:rsidRDefault="00A53882" w:rsidP="0086292C">
                  <w:pPr>
                    <w:pStyle w:val="Textoindependiente2"/>
                    <w:spacing w:after="0" w:line="240" w:lineRule="auto"/>
                    <w:jc w:val="both"/>
                    <w:rPr>
                      <w:sz w:val="22"/>
                      <w:szCs w:val="22"/>
                    </w:rPr>
                  </w:pPr>
                  <w:r w:rsidRPr="0086292C">
                    <w:rPr>
                      <w:sz w:val="22"/>
                      <w:szCs w:val="22"/>
                    </w:rPr>
                    <w:t>“Con la agresividad que entran estos países a mercados como el nuestro, en el corto plazo nos pasaría igual que con las tortillas. Antes las hacíamos, ahora las compramos a una famosa empresa mexicana. Dentro de un tiempo se nos va a olvidar pelar las papas”.</w:t>
                  </w:r>
                </w:p>
                <w:p w:rsidR="0086292C" w:rsidRDefault="0086292C" w:rsidP="0086292C">
                  <w:pPr>
                    <w:ind w:right="116"/>
                    <w:jc w:val="both"/>
                    <w:rPr>
                      <w:sz w:val="22"/>
                      <w:szCs w:val="22"/>
                    </w:rPr>
                  </w:pPr>
                </w:p>
                <w:p w:rsidR="00A53882" w:rsidRPr="0086292C" w:rsidRDefault="00A53882" w:rsidP="0086292C">
                  <w:pPr>
                    <w:ind w:right="116"/>
                    <w:jc w:val="right"/>
                    <w:rPr>
                      <w:sz w:val="20"/>
                    </w:rPr>
                  </w:pPr>
                  <w:r w:rsidRPr="0086292C">
                    <w:rPr>
                      <w:sz w:val="20"/>
                    </w:rPr>
                    <w:t>Declaraciones de Olman Montero de la Unión Hortícola Nacional</w:t>
                  </w:r>
                </w:p>
                <w:p w:rsidR="00A53882" w:rsidRPr="0086292C" w:rsidRDefault="00A53882" w:rsidP="0086292C">
                  <w:pPr>
                    <w:jc w:val="right"/>
                    <w:rPr>
                      <w:sz w:val="22"/>
                      <w:szCs w:val="22"/>
                    </w:rPr>
                  </w:pPr>
                </w:p>
              </w:txbxContent>
            </v:textbox>
          </v:rect>
        </w:pict>
      </w:r>
    </w:p>
    <w:p w:rsidR="00A53882" w:rsidRPr="0086292C" w:rsidRDefault="00A53882" w:rsidP="0086292C">
      <w:pPr>
        <w:ind w:left="340"/>
        <w:rPr>
          <w:sz w:val="22"/>
          <w:szCs w:val="22"/>
        </w:rPr>
      </w:pPr>
    </w:p>
    <w:p w:rsidR="00A53882" w:rsidRPr="0086292C" w:rsidRDefault="00A53882" w:rsidP="0086292C">
      <w:pPr>
        <w:tabs>
          <w:tab w:val="num" w:pos="1060"/>
        </w:tabs>
        <w:rPr>
          <w:sz w:val="22"/>
          <w:szCs w:val="22"/>
        </w:rPr>
      </w:pPr>
    </w:p>
    <w:p w:rsidR="00A53882" w:rsidRPr="0086292C" w:rsidRDefault="00A53882" w:rsidP="0086292C">
      <w:pPr>
        <w:ind w:left="340"/>
        <w:rPr>
          <w:sz w:val="22"/>
          <w:szCs w:val="22"/>
        </w:rPr>
      </w:pPr>
    </w:p>
    <w:p w:rsidR="00A53882" w:rsidRPr="0086292C" w:rsidRDefault="00A53882" w:rsidP="0086292C">
      <w:pPr>
        <w:ind w:left="340"/>
        <w:rPr>
          <w:sz w:val="22"/>
          <w:szCs w:val="22"/>
        </w:rPr>
      </w:pPr>
    </w:p>
    <w:p w:rsidR="00A53882" w:rsidRPr="0086292C" w:rsidRDefault="00A53882" w:rsidP="0086292C">
      <w:pPr>
        <w:ind w:left="340"/>
        <w:rPr>
          <w:sz w:val="22"/>
          <w:szCs w:val="22"/>
        </w:rPr>
      </w:pPr>
    </w:p>
    <w:p w:rsidR="00A53882" w:rsidRPr="0086292C" w:rsidRDefault="00A53882" w:rsidP="0086292C">
      <w:pPr>
        <w:ind w:left="340"/>
        <w:rPr>
          <w:sz w:val="22"/>
          <w:szCs w:val="22"/>
        </w:rPr>
      </w:pPr>
    </w:p>
    <w:p w:rsidR="00A53882" w:rsidRPr="0086292C" w:rsidRDefault="00A53882" w:rsidP="0086292C">
      <w:pPr>
        <w:ind w:left="340"/>
        <w:rPr>
          <w:sz w:val="22"/>
          <w:szCs w:val="22"/>
        </w:rPr>
      </w:pPr>
    </w:p>
    <w:p w:rsidR="00A53882" w:rsidRPr="0086292C" w:rsidRDefault="00A53882" w:rsidP="0086292C">
      <w:pPr>
        <w:pStyle w:val="Sangradetextonormal"/>
        <w:spacing w:after="0"/>
        <w:rPr>
          <w:sz w:val="22"/>
          <w:szCs w:val="22"/>
        </w:rPr>
      </w:pPr>
      <w:r w:rsidRPr="0086292C">
        <w:rPr>
          <w:sz w:val="22"/>
          <w:szCs w:val="22"/>
        </w:rPr>
        <w:t>Referido al nuevo modelo de desarrollo implantado en Costa Rica a partir de 1982, la apertura comercial,</w:t>
      </w:r>
    </w:p>
    <w:p w:rsidR="00A53882" w:rsidRPr="0086292C" w:rsidRDefault="00A53882" w:rsidP="0086292C">
      <w:pPr>
        <w:ind w:left="567"/>
        <w:rPr>
          <w:sz w:val="22"/>
          <w:szCs w:val="22"/>
        </w:rPr>
      </w:pPr>
    </w:p>
    <w:p w:rsidR="00A53882" w:rsidRPr="0086292C" w:rsidRDefault="00A53882" w:rsidP="0086292C">
      <w:pPr>
        <w:numPr>
          <w:ilvl w:val="0"/>
          <w:numId w:val="35"/>
        </w:numPr>
        <w:ind w:left="1140" w:hanging="573"/>
        <w:jc w:val="both"/>
        <w:rPr>
          <w:sz w:val="22"/>
          <w:szCs w:val="22"/>
        </w:rPr>
      </w:pPr>
      <w:r w:rsidRPr="0086292C">
        <w:rPr>
          <w:sz w:val="22"/>
          <w:szCs w:val="22"/>
        </w:rPr>
        <w:t>favorece a todos los sectores de la economía nacional.</w:t>
      </w:r>
    </w:p>
    <w:p w:rsidR="00A53882" w:rsidRPr="0086292C" w:rsidRDefault="00A53882" w:rsidP="0086292C">
      <w:pPr>
        <w:numPr>
          <w:ilvl w:val="0"/>
          <w:numId w:val="35"/>
        </w:numPr>
        <w:ind w:left="1140" w:hanging="573"/>
        <w:jc w:val="both"/>
        <w:rPr>
          <w:sz w:val="22"/>
          <w:szCs w:val="22"/>
        </w:rPr>
      </w:pPr>
      <w:r w:rsidRPr="0086292C">
        <w:rPr>
          <w:sz w:val="22"/>
          <w:szCs w:val="22"/>
        </w:rPr>
        <w:t>traerá muchas ventajas económicas a los agricultores costarricenses.</w:t>
      </w:r>
    </w:p>
    <w:p w:rsidR="00A53882" w:rsidRPr="0086292C" w:rsidRDefault="00A53882" w:rsidP="0086292C">
      <w:pPr>
        <w:numPr>
          <w:ilvl w:val="0"/>
          <w:numId w:val="35"/>
        </w:numPr>
        <w:ind w:left="1140" w:hanging="573"/>
        <w:jc w:val="both"/>
        <w:rPr>
          <w:sz w:val="22"/>
          <w:szCs w:val="22"/>
        </w:rPr>
      </w:pPr>
      <w:r w:rsidRPr="0086292C">
        <w:rPr>
          <w:sz w:val="22"/>
          <w:szCs w:val="22"/>
        </w:rPr>
        <w:t>promueve una competencia desigual para los sectores productivos nacionales.</w:t>
      </w:r>
    </w:p>
    <w:p w:rsidR="00A53882" w:rsidRPr="0086292C" w:rsidRDefault="00A53882" w:rsidP="0086292C">
      <w:pPr>
        <w:numPr>
          <w:ilvl w:val="0"/>
          <w:numId w:val="35"/>
        </w:numPr>
        <w:ind w:left="1140" w:hanging="573"/>
        <w:jc w:val="both"/>
        <w:rPr>
          <w:sz w:val="22"/>
          <w:szCs w:val="22"/>
        </w:rPr>
      </w:pPr>
      <w:r w:rsidRPr="0086292C">
        <w:rPr>
          <w:sz w:val="22"/>
          <w:szCs w:val="22"/>
        </w:rPr>
        <w:t>permite al país competir en condiciones de igualdad con los países desarrollados.</w:t>
      </w:r>
    </w:p>
    <w:p w:rsidR="0086292C" w:rsidRDefault="0086292C" w:rsidP="0086292C">
      <w:pPr>
        <w:ind w:left="567" w:hanging="709"/>
        <w:jc w:val="both"/>
        <w:rPr>
          <w:sz w:val="22"/>
          <w:szCs w:val="22"/>
        </w:rPr>
      </w:pPr>
    </w:p>
    <w:p w:rsidR="00A53882" w:rsidRPr="0086292C" w:rsidRDefault="0086292C" w:rsidP="0086292C">
      <w:pPr>
        <w:ind w:left="567" w:hanging="709"/>
        <w:jc w:val="both"/>
        <w:rPr>
          <w:sz w:val="22"/>
          <w:szCs w:val="22"/>
        </w:rPr>
      </w:pPr>
      <w:r>
        <w:rPr>
          <w:sz w:val="22"/>
          <w:szCs w:val="22"/>
        </w:rPr>
        <w:t>27</w:t>
      </w:r>
      <w:r w:rsidR="00A53882" w:rsidRPr="0086292C">
        <w:rPr>
          <w:sz w:val="22"/>
          <w:szCs w:val="22"/>
        </w:rPr>
        <w:t>)</w:t>
      </w:r>
      <w:r w:rsidR="00A53882" w:rsidRPr="0086292C">
        <w:rPr>
          <w:sz w:val="22"/>
          <w:szCs w:val="22"/>
        </w:rPr>
        <w:tab/>
        <w:t>En el nuevo modelo de desarrollo implantado en Costa Rica a partir de 1982, se aplicaron los Programas de Ajuste Estructural, los cuales proponían entre otros aspectos,</w:t>
      </w:r>
    </w:p>
    <w:p w:rsidR="00A53882" w:rsidRPr="0086292C" w:rsidRDefault="00A53882" w:rsidP="0086292C">
      <w:pPr>
        <w:tabs>
          <w:tab w:val="left" w:pos="567"/>
        </w:tabs>
        <w:ind w:left="600"/>
        <w:jc w:val="both"/>
        <w:rPr>
          <w:sz w:val="22"/>
          <w:szCs w:val="22"/>
        </w:rPr>
      </w:pPr>
    </w:p>
    <w:p w:rsidR="00A53882" w:rsidRPr="0086292C" w:rsidRDefault="00A53882" w:rsidP="0086292C">
      <w:pPr>
        <w:numPr>
          <w:ilvl w:val="0"/>
          <w:numId w:val="36"/>
        </w:numPr>
        <w:tabs>
          <w:tab w:val="clear" w:pos="1140"/>
        </w:tabs>
        <w:ind w:left="1134" w:hanging="567"/>
        <w:jc w:val="both"/>
        <w:rPr>
          <w:sz w:val="22"/>
          <w:szCs w:val="22"/>
        </w:rPr>
      </w:pPr>
      <w:r w:rsidRPr="0086292C">
        <w:rPr>
          <w:sz w:val="22"/>
          <w:szCs w:val="22"/>
        </w:rPr>
        <w:t>iniciar un proceso de privatización de instituciones estatales.</w:t>
      </w:r>
    </w:p>
    <w:p w:rsidR="00A53882" w:rsidRPr="0086292C" w:rsidRDefault="00A53882" w:rsidP="0086292C">
      <w:pPr>
        <w:numPr>
          <w:ilvl w:val="0"/>
          <w:numId w:val="36"/>
        </w:numPr>
        <w:tabs>
          <w:tab w:val="clear" w:pos="1140"/>
        </w:tabs>
        <w:ind w:left="1134" w:hanging="567"/>
        <w:jc w:val="both"/>
        <w:rPr>
          <w:sz w:val="22"/>
          <w:szCs w:val="22"/>
        </w:rPr>
      </w:pPr>
      <w:r w:rsidRPr="0086292C">
        <w:rPr>
          <w:sz w:val="22"/>
          <w:szCs w:val="22"/>
        </w:rPr>
        <w:t>diversificar la producción de las empresas en manos del Estado.</w:t>
      </w:r>
    </w:p>
    <w:p w:rsidR="00A53882" w:rsidRPr="0086292C" w:rsidRDefault="00A53882" w:rsidP="0086292C">
      <w:pPr>
        <w:numPr>
          <w:ilvl w:val="0"/>
          <w:numId w:val="36"/>
        </w:numPr>
        <w:tabs>
          <w:tab w:val="clear" w:pos="1140"/>
        </w:tabs>
        <w:ind w:left="1134" w:hanging="567"/>
        <w:jc w:val="both"/>
        <w:rPr>
          <w:sz w:val="22"/>
          <w:szCs w:val="22"/>
        </w:rPr>
      </w:pPr>
      <w:r w:rsidRPr="0086292C">
        <w:rPr>
          <w:sz w:val="22"/>
          <w:szCs w:val="22"/>
        </w:rPr>
        <w:t>el financiamiento estatal de los programas de beneficencia social.</w:t>
      </w:r>
    </w:p>
    <w:p w:rsidR="00A53882" w:rsidRPr="0086292C" w:rsidRDefault="00A53882" w:rsidP="0086292C">
      <w:pPr>
        <w:numPr>
          <w:ilvl w:val="0"/>
          <w:numId w:val="36"/>
        </w:numPr>
        <w:tabs>
          <w:tab w:val="clear" w:pos="1140"/>
        </w:tabs>
        <w:ind w:left="1134" w:hanging="567"/>
        <w:jc w:val="both"/>
        <w:rPr>
          <w:sz w:val="22"/>
          <w:szCs w:val="22"/>
        </w:rPr>
      </w:pPr>
      <w:r w:rsidRPr="0086292C">
        <w:rPr>
          <w:sz w:val="22"/>
          <w:szCs w:val="22"/>
        </w:rPr>
        <w:t>aumentar la cobertura de las instituciones autónomas en todo el país.</w:t>
      </w:r>
    </w:p>
    <w:p w:rsidR="00A53882" w:rsidRPr="0086292C" w:rsidRDefault="00A53882" w:rsidP="0086292C">
      <w:pPr>
        <w:ind w:left="567"/>
        <w:jc w:val="both"/>
        <w:rPr>
          <w:sz w:val="22"/>
          <w:szCs w:val="22"/>
        </w:rPr>
      </w:pPr>
    </w:p>
    <w:p w:rsidR="00A53882" w:rsidRPr="0086292C" w:rsidRDefault="0086292C" w:rsidP="0086292C">
      <w:pPr>
        <w:ind w:left="567" w:hanging="709"/>
        <w:jc w:val="both"/>
        <w:rPr>
          <w:sz w:val="22"/>
          <w:szCs w:val="22"/>
        </w:rPr>
      </w:pPr>
      <w:r>
        <w:rPr>
          <w:sz w:val="22"/>
          <w:szCs w:val="22"/>
        </w:rPr>
        <w:t>28</w:t>
      </w:r>
      <w:r w:rsidR="00A53882" w:rsidRPr="0086292C">
        <w:rPr>
          <w:sz w:val="22"/>
          <w:szCs w:val="22"/>
        </w:rPr>
        <w:t>)</w:t>
      </w:r>
      <w:r w:rsidR="00A53882" w:rsidRPr="0086292C">
        <w:rPr>
          <w:sz w:val="22"/>
          <w:szCs w:val="22"/>
        </w:rPr>
        <w:tab/>
        <w:t xml:space="preserve">A partir de 1982 en Costa Rica, con el desarrollo del nuevo modelo económico se ha aplicado una política de apertura comercial, la cual se ha tratado de implementar mediante mecanismos como, </w:t>
      </w:r>
    </w:p>
    <w:p w:rsidR="00A53882" w:rsidRPr="0086292C" w:rsidRDefault="00A53882" w:rsidP="0086292C">
      <w:pPr>
        <w:tabs>
          <w:tab w:val="left" w:pos="567"/>
        </w:tabs>
        <w:ind w:left="600"/>
        <w:jc w:val="both"/>
        <w:rPr>
          <w:sz w:val="22"/>
          <w:szCs w:val="22"/>
        </w:rPr>
      </w:pPr>
    </w:p>
    <w:p w:rsidR="00A53882" w:rsidRPr="0086292C" w:rsidRDefault="00A53882" w:rsidP="0086292C">
      <w:pPr>
        <w:numPr>
          <w:ilvl w:val="0"/>
          <w:numId w:val="37"/>
        </w:numPr>
        <w:tabs>
          <w:tab w:val="clear" w:pos="1140"/>
        </w:tabs>
        <w:ind w:left="1134" w:hanging="567"/>
        <w:jc w:val="both"/>
        <w:rPr>
          <w:sz w:val="22"/>
          <w:szCs w:val="22"/>
        </w:rPr>
      </w:pPr>
      <w:r w:rsidRPr="0086292C">
        <w:rPr>
          <w:sz w:val="22"/>
          <w:szCs w:val="22"/>
        </w:rPr>
        <w:t>la promoción de las importaciones.</w:t>
      </w:r>
    </w:p>
    <w:p w:rsidR="00A53882" w:rsidRPr="0086292C" w:rsidRDefault="00A53882" w:rsidP="0086292C">
      <w:pPr>
        <w:numPr>
          <w:ilvl w:val="0"/>
          <w:numId w:val="37"/>
        </w:numPr>
        <w:tabs>
          <w:tab w:val="clear" w:pos="1140"/>
        </w:tabs>
        <w:ind w:left="1134" w:hanging="567"/>
        <w:jc w:val="both"/>
        <w:rPr>
          <w:sz w:val="22"/>
          <w:szCs w:val="22"/>
        </w:rPr>
      </w:pPr>
      <w:r w:rsidRPr="0086292C">
        <w:rPr>
          <w:sz w:val="22"/>
          <w:szCs w:val="22"/>
        </w:rPr>
        <w:t>la firma de tratados de libre comercio.</w:t>
      </w:r>
    </w:p>
    <w:p w:rsidR="00A53882" w:rsidRPr="0086292C" w:rsidRDefault="00A53882" w:rsidP="0086292C">
      <w:pPr>
        <w:numPr>
          <w:ilvl w:val="0"/>
          <w:numId w:val="37"/>
        </w:numPr>
        <w:tabs>
          <w:tab w:val="clear" w:pos="1140"/>
        </w:tabs>
        <w:ind w:left="1134" w:hanging="567"/>
        <w:jc w:val="both"/>
        <w:rPr>
          <w:sz w:val="22"/>
          <w:szCs w:val="22"/>
        </w:rPr>
      </w:pPr>
      <w:r w:rsidRPr="0086292C">
        <w:rPr>
          <w:sz w:val="22"/>
          <w:szCs w:val="22"/>
        </w:rPr>
        <w:t>el cobro de elevados aranceles a las exportaciones.</w:t>
      </w:r>
    </w:p>
    <w:p w:rsidR="00A53882" w:rsidRPr="0086292C" w:rsidRDefault="00A53882" w:rsidP="0086292C">
      <w:pPr>
        <w:numPr>
          <w:ilvl w:val="0"/>
          <w:numId w:val="37"/>
        </w:numPr>
        <w:tabs>
          <w:tab w:val="clear" w:pos="1140"/>
        </w:tabs>
        <w:ind w:left="1134" w:hanging="567"/>
        <w:jc w:val="both"/>
        <w:rPr>
          <w:sz w:val="22"/>
          <w:szCs w:val="22"/>
        </w:rPr>
      </w:pPr>
      <w:r w:rsidRPr="0086292C">
        <w:rPr>
          <w:sz w:val="22"/>
          <w:szCs w:val="22"/>
        </w:rPr>
        <w:t>el aumento de los tributos a las importaciones no tradicionales.</w:t>
      </w:r>
    </w:p>
    <w:p w:rsidR="00A53882" w:rsidRDefault="00A53882" w:rsidP="0086292C">
      <w:pPr>
        <w:ind w:left="567"/>
        <w:jc w:val="both"/>
        <w:rPr>
          <w:sz w:val="22"/>
          <w:szCs w:val="22"/>
        </w:rPr>
      </w:pPr>
    </w:p>
    <w:p w:rsidR="0086292C" w:rsidRDefault="0086292C" w:rsidP="0086292C">
      <w:pPr>
        <w:ind w:left="567"/>
        <w:jc w:val="both"/>
        <w:rPr>
          <w:sz w:val="22"/>
          <w:szCs w:val="22"/>
        </w:rPr>
      </w:pPr>
    </w:p>
    <w:p w:rsidR="0086292C" w:rsidRDefault="0086292C" w:rsidP="0086292C">
      <w:pPr>
        <w:ind w:left="567"/>
        <w:jc w:val="both"/>
        <w:rPr>
          <w:sz w:val="22"/>
          <w:szCs w:val="22"/>
        </w:rPr>
      </w:pPr>
    </w:p>
    <w:p w:rsidR="0086292C" w:rsidRDefault="0086292C" w:rsidP="0086292C">
      <w:pPr>
        <w:ind w:left="567"/>
        <w:jc w:val="both"/>
        <w:rPr>
          <w:sz w:val="22"/>
          <w:szCs w:val="22"/>
        </w:rPr>
      </w:pPr>
    </w:p>
    <w:p w:rsidR="0086292C" w:rsidRDefault="0086292C" w:rsidP="0086292C">
      <w:pPr>
        <w:ind w:left="567"/>
        <w:jc w:val="both"/>
        <w:rPr>
          <w:sz w:val="22"/>
          <w:szCs w:val="22"/>
        </w:rPr>
      </w:pPr>
    </w:p>
    <w:p w:rsidR="0086292C" w:rsidRDefault="0086292C" w:rsidP="0086292C">
      <w:pPr>
        <w:ind w:left="567"/>
        <w:jc w:val="both"/>
        <w:rPr>
          <w:sz w:val="22"/>
          <w:szCs w:val="22"/>
        </w:rPr>
      </w:pPr>
    </w:p>
    <w:p w:rsidR="0086292C" w:rsidRPr="0086292C" w:rsidRDefault="0086292C" w:rsidP="0086292C">
      <w:pPr>
        <w:ind w:left="567"/>
        <w:jc w:val="both"/>
        <w:rPr>
          <w:sz w:val="22"/>
          <w:szCs w:val="22"/>
        </w:rPr>
      </w:pPr>
    </w:p>
    <w:tbl>
      <w:tblPr>
        <w:tblStyle w:val="Tablaconcuadrcula"/>
        <w:tblW w:w="0" w:type="auto"/>
        <w:tblLook w:val="04A0"/>
      </w:tblPr>
      <w:tblGrid>
        <w:gridCol w:w="1122"/>
        <w:gridCol w:w="1122"/>
        <w:gridCol w:w="1122"/>
        <w:gridCol w:w="1122"/>
        <w:gridCol w:w="1122"/>
        <w:gridCol w:w="1122"/>
        <w:gridCol w:w="1125"/>
        <w:gridCol w:w="1123"/>
      </w:tblGrid>
      <w:tr w:rsidR="0086292C" w:rsidTr="00B67938">
        <w:tc>
          <w:tcPr>
            <w:tcW w:w="1122" w:type="dxa"/>
            <w:tcBorders>
              <w:top w:val="thinThickLargeGap" w:sz="24" w:space="0" w:color="auto"/>
              <w:left w:val="thinThickLargeGap" w:sz="24" w:space="0" w:color="auto"/>
              <w:bottom w:val="thinThickLargeGap" w:sz="24" w:space="0" w:color="auto"/>
            </w:tcBorders>
            <w:shd w:val="clear" w:color="auto" w:fill="D9D9D9" w:themeFill="background1" w:themeFillShade="D9"/>
          </w:tcPr>
          <w:p w:rsidR="0086292C" w:rsidRDefault="0086292C" w:rsidP="00B67938">
            <w:pPr>
              <w:spacing w:before="100" w:beforeAutospacing="1" w:after="100" w:afterAutospacing="1"/>
              <w:jc w:val="center"/>
              <w:rPr>
                <w:rFonts w:cs="Arial"/>
                <w:b/>
                <w:szCs w:val="22"/>
                <w:lang w:val="es-ES_tradnl"/>
              </w:rPr>
            </w:pPr>
            <w:r>
              <w:rPr>
                <w:rFonts w:cs="Arial"/>
                <w:b/>
                <w:szCs w:val="22"/>
                <w:lang w:val="es-ES_tradnl"/>
              </w:rPr>
              <w:lastRenderedPageBreak/>
              <w:t>No.</w:t>
            </w:r>
          </w:p>
        </w:tc>
        <w:tc>
          <w:tcPr>
            <w:tcW w:w="1122" w:type="dxa"/>
            <w:tcBorders>
              <w:top w:val="thinThickLargeGap" w:sz="24" w:space="0" w:color="auto"/>
              <w:bottom w:val="thinThickLargeGap" w:sz="24" w:space="0" w:color="auto"/>
              <w:right w:val="thinThickLargeGap" w:sz="24" w:space="0" w:color="auto"/>
            </w:tcBorders>
            <w:shd w:val="clear" w:color="auto" w:fill="D9D9D9" w:themeFill="background1" w:themeFillShade="D9"/>
          </w:tcPr>
          <w:p w:rsidR="0086292C" w:rsidRDefault="0086292C" w:rsidP="00B67938">
            <w:pPr>
              <w:spacing w:before="100" w:beforeAutospacing="1" w:after="100" w:afterAutospacing="1"/>
              <w:jc w:val="center"/>
              <w:rPr>
                <w:rFonts w:cs="Arial"/>
                <w:b/>
                <w:szCs w:val="22"/>
                <w:lang w:val="es-ES_tradnl"/>
              </w:rPr>
            </w:pPr>
            <w:r>
              <w:rPr>
                <w:rFonts w:cs="Arial"/>
                <w:b/>
                <w:szCs w:val="22"/>
                <w:lang w:val="es-ES_tradnl"/>
              </w:rPr>
              <w:t>RESP</w:t>
            </w:r>
          </w:p>
        </w:tc>
        <w:tc>
          <w:tcPr>
            <w:tcW w:w="1122" w:type="dxa"/>
            <w:tcBorders>
              <w:top w:val="thinThickLargeGap" w:sz="24" w:space="0" w:color="auto"/>
              <w:left w:val="thinThickLargeGap" w:sz="24" w:space="0" w:color="auto"/>
              <w:bottom w:val="thinThickLargeGap" w:sz="24" w:space="0" w:color="auto"/>
            </w:tcBorders>
            <w:shd w:val="clear" w:color="auto" w:fill="D9D9D9" w:themeFill="background1" w:themeFillShade="D9"/>
          </w:tcPr>
          <w:p w:rsidR="0086292C" w:rsidRDefault="0086292C" w:rsidP="00B67938">
            <w:pPr>
              <w:spacing w:before="100" w:beforeAutospacing="1" w:after="100" w:afterAutospacing="1"/>
              <w:jc w:val="center"/>
              <w:rPr>
                <w:rFonts w:cs="Arial"/>
                <w:b/>
                <w:szCs w:val="22"/>
                <w:lang w:val="es-ES_tradnl"/>
              </w:rPr>
            </w:pPr>
            <w:r>
              <w:rPr>
                <w:rFonts w:cs="Arial"/>
                <w:b/>
                <w:szCs w:val="22"/>
                <w:lang w:val="es-ES_tradnl"/>
              </w:rPr>
              <w:t>No.</w:t>
            </w:r>
          </w:p>
        </w:tc>
        <w:tc>
          <w:tcPr>
            <w:tcW w:w="1122" w:type="dxa"/>
            <w:tcBorders>
              <w:top w:val="thinThickLargeGap" w:sz="24" w:space="0" w:color="auto"/>
              <w:bottom w:val="thinThickLargeGap" w:sz="24" w:space="0" w:color="auto"/>
              <w:right w:val="thinThickLargeGap" w:sz="24" w:space="0" w:color="auto"/>
            </w:tcBorders>
            <w:shd w:val="clear" w:color="auto" w:fill="D9D9D9" w:themeFill="background1" w:themeFillShade="D9"/>
          </w:tcPr>
          <w:p w:rsidR="0086292C" w:rsidRDefault="0086292C" w:rsidP="00B67938">
            <w:pPr>
              <w:spacing w:before="100" w:beforeAutospacing="1" w:after="100" w:afterAutospacing="1"/>
              <w:jc w:val="center"/>
              <w:rPr>
                <w:rFonts w:cs="Arial"/>
                <w:b/>
                <w:szCs w:val="22"/>
                <w:lang w:val="es-ES_tradnl"/>
              </w:rPr>
            </w:pPr>
            <w:r>
              <w:rPr>
                <w:rFonts w:cs="Arial"/>
                <w:b/>
                <w:szCs w:val="22"/>
                <w:lang w:val="es-ES_tradnl"/>
              </w:rPr>
              <w:t>RESP</w:t>
            </w:r>
          </w:p>
        </w:tc>
        <w:tc>
          <w:tcPr>
            <w:tcW w:w="1122" w:type="dxa"/>
            <w:tcBorders>
              <w:top w:val="thinThickLargeGap" w:sz="24" w:space="0" w:color="auto"/>
              <w:left w:val="thinThickLargeGap" w:sz="24" w:space="0" w:color="auto"/>
              <w:bottom w:val="thinThickLargeGap" w:sz="24" w:space="0" w:color="auto"/>
            </w:tcBorders>
            <w:shd w:val="clear" w:color="auto" w:fill="D9D9D9" w:themeFill="background1" w:themeFillShade="D9"/>
          </w:tcPr>
          <w:p w:rsidR="0086292C" w:rsidRDefault="0086292C" w:rsidP="00B67938">
            <w:pPr>
              <w:spacing w:before="100" w:beforeAutospacing="1" w:after="100" w:afterAutospacing="1"/>
              <w:jc w:val="center"/>
              <w:rPr>
                <w:rFonts w:cs="Arial"/>
                <w:b/>
                <w:szCs w:val="22"/>
                <w:lang w:val="es-ES_tradnl"/>
              </w:rPr>
            </w:pPr>
            <w:r>
              <w:rPr>
                <w:rFonts w:cs="Arial"/>
                <w:b/>
                <w:szCs w:val="22"/>
                <w:lang w:val="es-ES_tradnl"/>
              </w:rPr>
              <w:t>No.</w:t>
            </w:r>
          </w:p>
        </w:tc>
        <w:tc>
          <w:tcPr>
            <w:tcW w:w="1122" w:type="dxa"/>
            <w:tcBorders>
              <w:top w:val="thinThickLargeGap" w:sz="24" w:space="0" w:color="auto"/>
              <w:bottom w:val="thinThickLargeGap" w:sz="24" w:space="0" w:color="auto"/>
              <w:right w:val="thinThickLargeGap" w:sz="24" w:space="0" w:color="auto"/>
            </w:tcBorders>
            <w:shd w:val="clear" w:color="auto" w:fill="D9D9D9" w:themeFill="background1" w:themeFillShade="D9"/>
          </w:tcPr>
          <w:p w:rsidR="0086292C" w:rsidRDefault="0086292C" w:rsidP="00B67938">
            <w:pPr>
              <w:spacing w:before="100" w:beforeAutospacing="1" w:after="100" w:afterAutospacing="1"/>
              <w:jc w:val="center"/>
              <w:rPr>
                <w:rFonts w:cs="Arial"/>
                <w:b/>
                <w:szCs w:val="22"/>
                <w:lang w:val="es-ES_tradnl"/>
              </w:rPr>
            </w:pPr>
            <w:r>
              <w:rPr>
                <w:rFonts w:cs="Arial"/>
                <w:b/>
                <w:szCs w:val="22"/>
                <w:lang w:val="es-ES_tradnl"/>
              </w:rPr>
              <w:t>RESP</w:t>
            </w:r>
          </w:p>
        </w:tc>
        <w:tc>
          <w:tcPr>
            <w:tcW w:w="1125" w:type="dxa"/>
            <w:tcBorders>
              <w:top w:val="thinThickLargeGap" w:sz="24" w:space="0" w:color="auto"/>
              <w:left w:val="thinThickLargeGap" w:sz="24" w:space="0" w:color="auto"/>
              <w:bottom w:val="thinThickLargeGap" w:sz="24" w:space="0" w:color="auto"/>
            </w:tcBorders>
            <w:shd w:val="clear" w:color="auto" w:fill="D9D9D9" w:themeFill="background1" w:themeFillShade="D9"/>
          </w:tcPr>
          <w:p w:rsidR="0086292C" w:rsidRDefault="0086292C" w:rsidP="00B67938">
            <w:pPr>
              <w:spacing w:before="100" w:beforeAutospacing="1" w:after="100" w:afterAutospacing="1"/>
              <w:jc w:val="center"/>
              <w:rPr>
                <w:rFonts w:cs="Arial"/>
                <w:b/>
                <w:szCs w:val="22"/>
                <w:lang w:val="es-ES_tradnl"/>
              </w:rPr>
            </w:pPr>
            <w:r>
              <w:rPr>
                <w:rFonts w:cs="Arial"/>
                <w:b/>
                <w:szCs w:val="22"/>
                <w:lang w:val="es-ES_tradnl"/>
              </w:rPr>
              <w:t>No.</w:t>
            </w:r>
          </w:p>
        </w:tc>
        <w:tc>
          <w:tcPr>
            <w:tcW w:w="1123" w:type="dxa"/>
            <w:tcBorders>
              <w:top w:val="thinThickLargeGap" w:sz="24" w:space="0" w:color="auto"/>
              <w:bottom w:val="thinThickLargeGap" w:sz="24" w:space="0" w:color="auto"/>
              <w:right w:val="thinThickLargeGap" w:sz="24" w:space="0" w:color="auto"/>
            </w:tcBorders>
            <w:shd w:val="clear" w:color="auto" w:fill="D9D9D9" w:themeFill="background1" w:themeFillShade="D9"/>
          </w:tcPr>
          <w:p w:rsidR="0086292C" w:rsidRDefault="0086292C" w:rsidP="00B67938">
            <w:pPr>
              <w:spacing w:before="100" w:beforeAutospacing="1" w:after="100" w:afterAutospacing="1"/>
              <w:jc w:val="center"/>
              <w:rPr>
                <w:rFonts w:cs="Arial"/>
                <w:b/>
                <w:szCs w:val="22"/>
                <w:lang w:val="es-ES_tradnl"/>
              </w:rPr>
            </w:pPr>
            <w:r>
              <w:rPr>
                <w:rFonts w:cs="Arial"/>
                <w:b/>
                <w:szCs w:val="22"/>
                <w:lang w:val="es-ES_tradnl"/>
              </w:rPr>
              <w:t>RESP</w:t>
            </w:r>
          </w:p>
        </w:tc>
      </w:tr>
      <w:tr w:rsidR="0086292C" w:rsidTr="00B67938">
        <w:tc>
          <w:tcPr>
            <w:tcW w:w="1122" w:type="dxa"/>
            <w:tcBorders>
              <w:top w:val="thinThickLargeGap" w:sz="24" w:space="0" w:color="auto"/>
              <w:lef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r>
              <w:rPr>
                <w:rFonts w:cs="Arial"/>
                <w:b/>
                <w:szCs w:val="22"/>
                <w:lang w:val="es-ES_tradnl"/>
              </w:rPr>
              <w:t>1</w:t>
            </w:r>
          </w:p>
        </w:tc>
        <w:tc>
          <w:tcPr>
            <w:tcW w:w="1122" w:type="dxa"/>
            <w:tcBorders>
              <w:top w:val="thinThickLargeGap" w:sz="24" w:space="0" w:color="auto"/>
              <w:righ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p>
        </w:tc>
        <w:tc>
          <w:tcPr>
            <w:tcW w:w="1122" w:type="dxa"/>
            <w:tcBorders>
              <w:top w:val="thinThickLargeGap" w:sz="24" w:space="0" w:color="auto"/>
              <w:lef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r>
              <w:rPr>
                <w:rFonts w:cs="Arial"/>
                <w:b/>
                <w:szCs w:val="22"/>
                <w:lang w:val="es-ES_tradnl"/>
              </w:rPr>
              <w:t>8</w:t>
            </w:r>
          </w:p>
        </w:tc>
        <w:tc>
          <w:tcPr>
            <w:tcW w:w="1122" w:type="dxa"/>
            <w:tcBorders>
              <w:top w:val="thinThickLargeGap" w:sz="24" w:space="0" w:color="auto"/>
              <w:righ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p>
        </w:tc>
        <w:tc>
          <w:tcPr>
            <w:tcW w:w="1122" w:type="dxa"/>
            <w:tcBorders>
              <w:top w:val="thinThickLargeGap" w:sz="24" w:space="0" w:color="auto"/>
              <w:lef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r>
              <w:rPr>
                <w:rFonts w:cs="Arial"/>
                <w:b/>
                <w:szCs w:val="22"/>
                <w:lang w:val="es-ES_tradnl"/>
              </w:rPr>
              <w:t>15</w:t>
            </w:r>
          </w:p>
        </w:tc>
        <w:tc>
          <w:tcPr>
            <w:tcW w:w="1122" w:type="dxa"/>
            <w:tcBorders>
              <w:top w:val="thinThickLargeGap" w:sz="24" w:space="0" w:color="auto"/>
              <w:righ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p>
        </w:tc>
        <w:tc>
          <w:tcPr>
            <w:tcW w:w="1125" w:type="dxa"/>
            <w:tcBorders>
              <w:top w:val="thinThickLargeGap" w:sz="24" w:space="0" w:color="auto"/>
              <w:lef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r>
              <w:rPr>
                <w:rFonts w:cs="Arial"/>
                <w:b/>
                <w:szCs w:val="22"/>
                <w:lang w:val="es-ES_tradnl"/>
              </w:rPr>
              <w:t>22</w:t>
            </w:r>
          </w:p>
        </w:tc>
        <w:tc>
          <w:tcPr>
            <w:tcW w:w="1123" w:type="dxa"/>
            <w:tcBorders>
              <w:top w:val="thinThickLargeGap" w:sz="24" w:space="0" w:color="auto"/>
              <w:righ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p>
        </w:tc>
      </w:tr>
      <w:tr w:rsidR="0086292C" w:rsidTr="00B67938">
        <w:tc>
          <w:tcPr>
            <w:tcW w:w="1122" w:type="dxa"/>
            <w:tcBorders>
              <w:lef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r>
              <w:rPr>
                <w:rFonts w:cs="Arial"/>
                <w:b/>
                <w:szCs w:val="22"/>
                <w:lang w:val="es-ES_tradnl"/>
              </w:rPr>
              <w:t>2</w:t>
            </w:r>
          </w:p>
        </w:tc>
        <w:tc>
          <w:tcPr>
            <w:tcW w:w="1122" w:type="dxa"/>
            <w:tcBorders>
              <w:righ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r>
              <w:rPr>
                <w:rFonts w:cs="Arial"/>
                <w:b/>
                <w:szCs w:val="22"/>
                <w:lang w:val="es-ES_tradnl"/>
              </w:rPr>
              <w:t>9</w:t>
            </w:r>
          </w:p>
        </w:tc>
        <w:tc>
          <w:tcPr>
            <w:tcW w:w="1122" w:type="dxa"/>
            <w:tcBorders>
              <w:righ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r>
              <w:rPr>
                <w:rFonts w:cs="Arial"/>
                <w:b/>
                <w:szCs w:val="22"/>
                <w:lang w:val="es-ES_tradnl"/>
              </w:rPr>
              <w:t>16</w:t>
            </w:r>
          </w:p>
        </w:tc>
        <w:tc>
          <w:tcPr>
            <w:tcW w:w="1122" w:type="dxa"/>
            <w:tcBorders>
              <w:righ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r>
              <w:rPr>
                <w:rFonts w:cs="Arial"/>
                <w:b/>
                <w:szCs w:val="22"/>
                <w:lang w:val="es-ES_tradnl"/>
              </w:rPr>
              <w:t>23</w:t>
            </w:r>
          </w:p>
        </w:tc>
        <w:tc>
          <w:tcPr>
            <w:tcW w:w="1123" w:type="dxa"/>
            <w:tcBorders>
              <w:righ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p>
        </w:tc>
      </w:tr>
      <w:tr w:rsidR="0086292C" w:rsidTr="00B67938">
        <w:tc>
          <w:tcPr>
            <w:tcW w:w="1122" w:type="dxa"/>
            <w:tcBorders>
              <w:lef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r>
              <w:rPr>
                <w:rFonts w:cs="Arial"/>
                <w:b/>
                <w:szCs w:val="22"/>
                <w:lang w:val="es-ES_tradnl"/>
              </w:rPr>
              <w:t>3</w:t>
            </w:r>
          </w:p>
        </w:tc>
        <w:tc>
          <w:tcPr>
            <w:tcW w:w="1122" w:type="dxa"/>
            <w:tcBorders>
              <w:righ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r>
              <w:rPr>
                <w:rFonts w:cs="Arial"/>
                <w:b/>
                <w:szCs w:val="22"/>
                <w:lang w:val="es-ES_tradnl"/>
              </w:rPr>
              <w:t>10</w:t>
            </w:r>
          </w:p>
        </w:tc>
        <w:tc>
          <w:tcPr>
            <w:tcW w:w="1122" w:type="dxa"/>
            <w:tcBorders>
              <w:righ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r>
              <w:rPr>
                <w:rFonts w:cs="Arial"/>
                <w:b/>
                <w:szCs w:val="22"/>
                <w:lang w:val="es-ES_tradnl"/>
              </w:rPr>
              <w:t>17</w:t>
            </w:r>
          </w:p>
        </w:tc>
        <w:tc>
          <w:tcPr>
            <w:tcW w:w="1122" w:type="dxa"/>
            <w:tcBorders>
              <w:righ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r>
              <w:rPr>
                <w:rFonts w:cs="Arial"/>
                <w:b/>
                <w:szCs w:val="22"/>
                <w:lang w:val="es-ES_tradnl"/>
              </w:rPr>
              <w:t>24</w:t>
            </w:r>
          </w:p>
        </w:tc>
        <w:tc>
          <w:tcPr>
            <w:tcW w:w="1123" w:type="dxa"/>
            <w:tcBorders>
              <w:righ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p>
        </w:tc>
      </w:tr>
      <w:tr w:rsidR="0086292C" w:rsidTr="0086292C">
        <w:tc>
          <w:tcPr>
            <w:tcW w:w="1122" w:type="dxa"/>
            <w:tcBorders>
              <w:lef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r>
              <w:rPr>
                <w:rFonts w:cs="Arial"/>
                <w:b/>
                <w:szCs w:val="22"/>
                <w:lang w:val="es-ES_tradnl"/>
              </w:rPr>
              <w:t>4</w:t>
            </w:r>
          </w:p>
        </w:tc>
        <w:tc>
          <w:tcPr>
            <w:tcW w:w="1122" w:type="dxa"/>
            <w:tcBorders>
              <w:righ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r>
              <w:rPr>
                <w:rFonts w:cs="Arial"/>
                <w:b/>
                <w:szCs w:val="22"/>
                <w:lang w:val="es-ES_tradnl"/>
              </w:rPr>
              <w:t>11</w:t>
            </w:r>
          </w:p>
        </w:tc>
        <w:tc>
          <w:tcPr>
            <w:tcW w:w="1122" w:type="dxa"/>
            <w:tcBorders>
              <w:righ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r>
              <w:rPr>
                <w:rFonts w:cs="Arial"/>
                <w:b/>
                <w:szCs w:val="22"/>
                <w:lang w:val="es-ES_tradnl"/>
              </w:rPr>
              <w:t>18</w:t>
            </w:r>
          </w:p>
        </w:tc>
        <w:tc>
          <w:tcPr>
            <w:tcW w:w="1122" w:type="dxa"/>
            <w:tcBorders>
              <w:bottom w:val="single" w:sz="4" w:space="0" w:color="auto"/>
              <w:righ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bottom w:val="single" w:sz="4" w:space="0" w:color="auto"/>
              <w:right w:val="single" w:sz="4" w:space="0" w:color="auto"/>
            </w:tcBorders>
          </w:tcPr>
          <w:p w:rsidR="0086292C" w:rsidRDefault="0086292C" w:rsidP="00B67938">
            <w:pPr>
              <w:spacing w:before="100" w:beforeAutospacing="1" w:after="100" w:afterAutospacing="1" w:line="360" w:lineRule="auto"/>
              <w:jc w:val="center"/>
              <w:rPr>
                <w:rFonts w:cs="Arial"/>
                <w:b/>
                <w:szCs w:val="22"/>
                <w:lang w:val="es-ES_tradnl"/>
              </w:rPr>
            </w:pPr>
            <w:r>
              <w:rPr>
                <w:rFonts w:cs="Arial"/>
                <w:b/>
                <w:szCs w:val="22"/>
                <w:lang w:val="es-ES_tradnl"/>
              </w:rPr>
              <w:t>25</w:t>
            </w:r>
          </w:p>
        </w:tc>
        <w:tc>
          <w:tcPr>
            <w:tcW w:w="1123" w:type="dxa"/>
            <w:tcBorders>
              <w:left w:val="single" w:sz="4" w:space="0" w:color="auto"/>
              <w:bottom w:val="single" w:sz="4" w:space="0" w:color="auto"/>
              <w:righ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p>
        </w:tc>
      </w:tr>
      <w:tr w:rsidR="0086292C" w:rsidTr="0086292C">
        <w:tc>
          <w:tcPr>
            <w:tcW w:w="1122" w:type="dxa"/>
            <w:tcBorders>
              <w:lef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r>
              <w:rPr>
                <w:rFonts w:cs="Arial"/>
                <w:b/>
                <w:szCs w:val="22"/>
                <w:lang w:val="es-ES_tradnl"/>
              </w:rPr>
              <w:t>5</w:t>
            </w:r>
          </w:p>
        </w:tc>
        <w:tc>
          <w:tcPr>
            <w:tcW w:w="1122" w:type="dxa"/>
            <w:tcBorders>
              <w:righ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r>
              <w:rPr>
                <w:rFonts w:cs="Arial"/>
                <w:b/>
                <w:szCs w:val="22"/>
                <w:lang w:val="es-ES_tradnl"/>
              </w:rPr>
              <w:t>12</w:t>
            </w:r>
          </w:p>
        </w:tc>
        <w:tc>
          <w:tcPr>
            <w:tcW w:w="1122" w:type="dxa"/>
            <w:tcBorders>
              <w:righ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r>
              <w:rPr>
                <w:rFonts w:cs="Arial"/>
                <w:b/>
                <w:szCs w:val="22"/>
                <w:lang w:val="es-ES_tradnl"/>
              </w:rPr>
              <w:t>19</w:t>
            </w:r>
          </w:p>
        </w:tc>
        <w:tc>
          <w:tcPr>
            <w:tcW w:w="1122" w:type="dxa"/>
            <w:tcBorders>
              <w:righ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bottom w:val="single" w:sz="4" w:space="0" w:color="auto"/>
              <w:right w:val="single" w:sz="4" w:space="0" w:color="auto"/>
            </w:tcBorders>
            <w:shd w:val="clear" w:color="auto" w:fill="auto"/>
          </w:tcPr>
          <w:p w:rsidR="0086292C" w:rsidRDefault="0086292C" w:rsidP="00B67938">
            <w:pPr>
              <w:spacing w:before="100" w:beforeAutospacing="1" w:after="100" w:afterAutospacing="1" w:line="360" w:lineRule="auto"/>
              <w:jc w:val="center"/>
              <w:rPr>
                <w:rFonts w:cs="Arial"/>
                <w:b/>
                <w:szCs w:val="22"/>
                <w:lang w:val="es-ES_tradnl"/>
              </w:rPr>
            </w:pPr>
            <w:r>
              <w:rPr>
                <w:rFonts w:cs="Arial"/>
                <w:b/>
                <w:szCs w:val="22"/>
                <w:lang w:val="es-ES_tradnl"/>
              </w:rPr>
              <w:t>26</w:t>
            </w:r>
          </w:p>
        </w:tc>
        <w:tc>
          <w:tcPr>
            <w:tcW w:w="1123" w:type="dxa"/>
            <w:tcBorders>
              <w:left w:val="single" w:sz="4" w:space="0" w:color="auto"/>
              <w:bottom w:val="single" w:sz="4" w:space="0" w:color="auto"/>
              <w:right w:val="thinThickLargeGap" w:sz="24" w:space="0" w:color="auto"/>
            </w:tcBorders>
            <w:shd w:val="clear" w:color="auto" w:fill="auto"/>
          </w:tcPr>
          <w:p w:rsidR="0086292C" w:rsidRDefault="0086292C" w:rsidP="00B67938">
            <w:pPr>
              <w:spacing w:before="100" w:beforeAutospacing="1" w:after="100" w:afterAutospacing="1" w:line="360" w:lineRule="auto"/>
              <w:jc w:val="center"/>
              <w:rPr>
                <w:rFonts w:cs="Arial"/>
                <w:b/>
                <w:szCs w:val="22"/>
                <w:lang w:val="es-ES_tradnl"/>
              </w:rPr>
            </w:pPr>
          </w:p>
        </w:tc>
      </w:tr>
      <w:tr w:rsidR="0086292C" w:rsidTr="0086292C">
        <w:tc>
          <w:tcPr>
            <w:tcW w:w="1122" w:type="dxa"/>
            <w:tcBorders>
              <w:lef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r>
              <w:rPr>
                <w:rFonts w:cs="Arial"/>
                <w:b/>
                <w:szCs w:val="22"/>
                <w:lang w:val="es-ES_tradnl"/>
              </w:rPr>
              <w:t>6</w:t>
            </w:r>
          </w:p>
        </w:tc>
        <w:tc>
          <w:tcPr>
            <w:tcW w:w="1122" w:type="dxa"/>
            <w:tcBorders>
              <w:righ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r>
              <w:rPr>
                <w:rFonts w:cs="Arial"/>
                <w:b/>
                <w:szCs w:val="22"/>
                <w:lang w:val="es-ES_tradnl"/>
              </w:rPr>
              <w:t>13</w:t>
            </w:r>
          </w:p>
        </w:tc>
        <w:tc>
          <w:tcPr>
            <w:tcW w:w="1122" w:type="dxa"/>
            <w:tcBorders>
              <w:righ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r>
              <w:rPr>
                <w:rFonts w:cs="Arial"/>
                <w:b/>
                <w:szCs w:val="22"/>
                <w:lang w:val="es-ES_tradnl"/>
              </w:rPr>
              <w:t>20</w:t>
            </w:r>
          </w:p>
        </w:tc>
        <w:tc>
          <w:tcPr>
            <w:tcW w:w="1122" w:type="dxa"/>
            <w:tcBorders>
              <w:bottom w:val="single" w:sz="4" w:space="0" w:color="auto"/>
              <w:righ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p>
        </w:tc>
        <w:tc>
          <w:tcPr>
            <w:tcW w:w="1125" w:type="dxa"/>
            <w:tcBorders>
              <w:top w:val="single" w:sz="4" w:space="0" w:color="auto"/>
              <w:left w:val="thinThickLargeGap" w:sz="24" w:space="0" w:color="auto"/>
              <w:bottom w:val="single" w:sz="4" w:space="0" w:color="auto"/>
              <w:right w:val="single" w:sz="4" w:space="0" w:color="auto"/>
            </w:tcBorders>
            <w:shd w:val="clear" w:color="auto" w:fill="auto"/>
          </w:tcPr>
          <w:p w:rsidR="0086292C" w:rsidRDefault="0086292C" w:rsidP="00B67938">
            <w:pPr>
              <w:spacing w:before="100" w:beforeAutospacing="1" w:after="100" w:afterAutospacing="1" w:line="360" w:lineRule="auto"/>
              <w:jc w:val="center"/>
              <w:rPr>
                <w:rFonts w:cs="Arial"/>
                <w:b/>
                <w:szCs w:val="22"/>
                <w:lang w:val="es-ES_tradnl"/>
              </w:rPr>
            </w:pPr>
            <w:r>
              <w:rPr>
                <w:rFonts w:cs="Arial"/>
                <w:b/>
                <w:szCs w:val="22"/>
                <w:lang w:val="es-ES_tradnl"/>
              </w:rPr>
              <w:t>27</w:t>
            </w:r>
          </w:p>
        </w:tc>
        <w:tc>
          <w:tcPr>
            <w:tcW w:w="1123" w:type="dxa"/>
            <w:tcBorders>
              <w:top w:val="single" w:sz="4" w:space="0" w:color="auto"/>
              <w:left w:val="single" w:sz="4" w:space="0" w:color="auto"/>
              <w:bottom w:val="single" w:sz="4" w:space="0" w:color="auto"/>
              <w:right w:val="thinThickLargeGap" w:sz="24" w:space="0" w:color="auto"/>
            </w:tcBorders>
            <w:shd w:val="clear" w:color="auto" w:fill="auto"/>
          </w:tcPr>
          <w:p w:rsidR="0086292C" w:rsidRDefault="0086292C" w:rsidP="00B67938">
            <w:pPr>
              <w:spacing w:before="100" w:beforeAutospacing="1" w:after="100" w:afterAutospacing="1" w:line="360" w:lineRule="auto"/>
              <w:jc w:val="center"/>
              <w:rPr>
                <w:rFonts w:cs="Arial"/>
                <w:b/>
                <w:szCs w:val="22"/>
                <w:lang w:val="es-ES_tradnl"/>
              </w:rPr>
            </w:pPr>
          </w:p>
        </w:tc>
      </w:tr>
      <w:tr w:rsidR="0086292C" w:rsidTr="0086292C">
        <w:tc>
          <w:tcPr>
            <w:tcW w:w="1122" w:type="dxa"/>
            <w:tcBorders>
              <w:left w:val="thinThickLargeGap" w:sz="24" w:space="0" w:color="auto"/>
              <w:bottom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r>
              <w:rPr>
                <w:rFonts w:cs="Arial"/>
                <w:b/>
                <w:szCs w:val="22"/>
                <w:lang w:val="es-ES_tradnl"/>
              </w:rPr>
              <w:t>7</w:t>
            </w:r>
          </w:p>
        </w:tc>
        <w:tc>
          <w:tcPr>
            <w:tcW w:w="1122" w:type="dxa"/>
            <w:tcBorders>
              <w:bottom w:val="thinThickLargeGap" w:sz="24" w:space="0" w:color="auto"/>
              <w:righ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bottom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r>
              <w:rPr>
                <w:rFonts w:cs="Arial"/>
                <w:b/>
                <w:szCs w:val="22"/>
                <w:lang w:val="es-ES_tradnl"/>
              </w:rPr>
              <w:t>14</w:t>
            </w:r>
          </w:p>
        </w:tc>
        <w:tc>
          <w:tcPr>
            <w:tcW w:w="1122" w:type="dxa"/>
            <w:tcBorders>
              <w:bottom w:val="thinThickLargeGap" w:sz="24" w:space="0" w:color="auto"/>
              <w:righ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bottom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r>
              <w:rPr>
                <w:rFonts w:cs="Arial"/>
                <w:b/>
                <w:szCs w:val="22"/>
                <w:lang w:val="es-ES_tradnl"/>
              </w:rPr>
              <w:t>21</w:t>
            </w:r>
          </w:p>
        </w:tc>
        <w:tc>
          <w:tcPr>
            <w:tcW w:w="1122" w:type="dxa"/>
            <w:tcBorders>
              <w:top w:val="single" w:sz="4" w:space="0" w:color="auto"/>
              <w:bottom w:val="thinThickLargeGap" w:sz="24" w:space="0" w:color="auto"/>
              <w:right w:val="thinThickLargeGap" w:sz="24" w:space="0" w:color="auto"/>
            </w:tcBorders>
          </w:tcPr>
          <w:p w:rsidR="0086292C" w:rsidRDefault="0086292C" w:rsidP="00B67938">
            <w:pPr>
              <w:spacing w:before="100" w:beforeAutospacing="1" w:after="100" w:afterAutospacing="1" w:line="360" w:lineRule="auto"/>
              <w:jc w:val="center"/>
              <w:rPr>
                <w:rFonts w:cs="Arial"/>
                <w:b/>
                <w:szCs w:val="22"/>
                <w:lang w:val="es-ES_tradnl"/>
              </w:rPr>
            </w:pPr>
          </w:p>
        </w:tc>
        <w:tc>
          <w:tcPr>
            <w:tcW w:w="1125" w:type="dxa"/>
            <w:tcBorders>
              <w:top w:val="single" w:sz="4" w:space="0" w:color="auto"/>
              <w:left w:val="thinThickLargeGap" w:sz="24" w:space="0" w:color="auto"/>
              <w:bottom w:val="thinThickLargeGap" w:sz="24" w:space="0" w:color="auto"/>
              <w:right w:val="single" w:sz="4" w:space="0" w:color="auto"/>
            </w:tcBorders>
            <w:shd w:val="clear" w:color="auto" w:fill="auto"/>
          </w:tcPr>
          <w:p w:rsidR="0086292C" w:rsidRDefault="0086292C" w:rsidP="00B67938">
            <w:pPr>
              <w:spacing w:before="100" w:beforeAutospacing="1" w:after="100" w:afterAutospacing="1" w:line="360" w:lineRule="auto"/>
              <w:jc w:val="center"/>
              <w:rPr>
                <w:rFonts w:cs="Arial"/>
                <w:b/>
                <w:szCs w:val="22"/>
                <w:lang w:val="es-ES_tradnl"/>
              </w:rPr>
            </w:pPr>
            <w:r>
              <w:rPr>
                <w:rFonts w:cs="Arial"/>
                <w:b/>
                <w:szCs w:val="22"/>
                <w:lang w:val="es-ES_tradnl"/>
              </w:rPr>
              <w:t>28</w:t>
            </w:r>
          </w:p>
        </w:tc>
        <w:tc>
          <w:tcPr>
            <w:tcW w:w="1123" w:type="dxa"/>
            <w:tcBorders>
              <w:top w:val="single" w:sz="4" w:space="0" w:color="auto"/>
              <w:left w:val="single" w:sz="4" w:space="0" w:color="auto"/>
              <w:bottom w:val="thinThickLargeGap" w:sz="24" w:space="0" w:color="auto"/>
              <w:right w:val="thinThickLargeGap" w:sz="24" w:space="0" w:color="auto"/>
            </w:tcBorders>
            <w:shd w:val="clear" w:color="auto" w:fill="auto"/>
          </w:tcPr>
          <w:p w:rsidR="0086292C" w:rsidRDefault="0086292C" w:rsidP="00B67938">
            <w:pPr>
              <w:spacing w:before="100" w:beforeAutospacing="1" w:after="100" w:afterAutospacing="1" w:line="360" w:lineRule="auto"/>
              <w:jc w:val="center"/>
              <w:rPr>
                <w:rFonts w:cs="Arial"/>
                <w:b/>
                <w:szCs w:val="22"/>
                <w:lang w:val="es-ES_tradnl"/>
              </w:rPr>
            </w:pPr>
          </w:p>
        </w:tc>
      </w:tr>
    </w:tbl>
    <w:p w:rsidR="0086292C" w:rsidRPr="0086292C" w:rsidRDefault="0086292C" w:rsidP="0086292C">
      <w:pPr>
        <w:ind w:left="567"/>
        <w:jc w:val="both"/>
        <w:rPr>
          <w:rFonts w:cs="Arial"/>
          <w:sz w:val="22"/>
          <w:szCs w:val="22"/>
        </w:rPr>
      </w:pPr>
    </w:p>
    <w:sectPr w:rsidR="0086292C" w:rsidRPr="0086292C" w:rsidSect="0030177D">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E95" w:rsidRDefault="006D7E95" w:rsidP="0086292C">
      <w:r>
        <w:separator/>
      </w:r>
    </w:p>
  </w:endnote>
  <w:endnote w:type="continuationSeparator" w:id="1">
    <w:p w:rsidR="006D7E95" w:rsidRDefault="006D7E95" w:rsidP="008629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2"/>
      </w:rPr>
      <w:id w:val="2834079"/>
      <w:docPartObj>
        <w:docPartGallery w:val="Page Numbers (Bottom of Page)"/>
        <w:docPartUnique/>
      </w:docPartObj>
    </w:sdtPr>
    <w:sdtContent>
      <w:sdt>
        <w:sdtPr>
          <w:rPr>
            <w:szCs w:val="22"/>
          </w:rPr>
          <w:id w:val="216747587"/>
          <w:docPartObj>
            <w:docPartGallery w:val="Page Numbers (Top of Page)"/>
            <w:docPartUnique/>
          </w:docPartObj>
        </w:sdtPr>
        <w:sdtContent>
          <w:p w:rsidR="0086292C" w:rsidRPr="0086292C" w:rsidRDefault="0086292C">
            <w:pPr>
              <w:pStyle w:val="Piedepgina"/>
              <w:jc w:val="right"/>
              <w:rPr>
                <w:szCs w:val="22"/>
              </w:rPr>
            </w:pPr>
            <w:r w:rsidRPr="0086292C">
              <w:rPr>
                <w:szCs w:val="22"/>
              </w:rPr>
              <w:t xml:space="preserve">Página </w:t>
            </w:r>
            <w:r w:rsidR="0014466A" w:rsidRPr="0086292C">
              <w:rPr>
                <w:b/>
                <w:szCs w:val="22"/>
              </w:rPr>
              <w:fldChar w:fldCharType="begin"/>
            </w:r>
            <w:r w:rsidRPr="0086292C">
              <w:rPr>
                <w:b/>
                <w:szCs w:val="22"/>
              </w:rPr>
              <w:instrText>PAGE</w:instrText>
            </w:r>
            <w:r w:rsidR="0014466A" w:rsidRPr="0086292C">
              <w:rPr>
                <w:b/>
                <w:szCs w:val="22"/>
              </w:rPr>
              <w:fldChar w:fldCharType="separate"/>
            </w:r>
            <w:r w:rsidR="001A0F73">
              <w:rPr>
                <w:b/>
                <w:noProof/>
                <w:szCs w:val="22"/>
              </w:rPr>
              <w:t>7</w:t>
            </w:r>
            <w:r w:rsidR="0014466A" w:rsidRPr="0086292C">
              <w:rPr>
                <w:b/>
                <w:szCs w:val="22"/>
              </w:rPr>
              <w:fldChar w:fldCharType="end"/>
            </w:r>
            <w:r w:rsidRPr="0086292C">
              <w:rPr>
                <w:szCs w:val="22"/>
              </w:rPr>
              <w:t xml:space="preserve"> de </w:t>
            </w:r>
            <w:r w:rsidR="0014466A" w:rsidRPr="0086292C">
              <w:rPr>
                <w:b/>
                <w:szCs w:val="22"/>
              </w:rPr>
              <w:fldChar w:fldCharType="begin"/>
            </w:r>
            <w:r w:rsidRPr="0086292C">
              <w:rPr>
                <w:b/>
                <w:szCs w:val="22"/>
              </w:rPr>
              <w:instrText>NUMPAGES</w:instrText>
            </w:r>
            <w:r w:rsidR="0014466A" w:rsidRPr="0086292C">
              <w:rPr>
                <w:b/>
                <w:szCs w:val="22"/>
              </w:rPr>
              <w:fldChar w:fldCharType="separate"/>
            </w:r>
            <w:r w:rsidR="001A0F73">
              <w:rPr>
                <w:b/>
                <w:noProof/>
                <w:szCs w:val="22"/>
              </w:rPr>
              <w:t>8</w:t>
            </w:r>
            <w:r w:rsidR="0014466A" w:rsidRPr="0086292C">
              <w:rPr>
                <w:b/>
                <w:szCs w:val="22"/>
              </w:rPr>
              <w:fldChar w:fldCharType="end"/>
            </w:r>
          </w:p>
        </w:sdtContent>
      </w:sdt>
    </w:sdtContent>
  </w:sdt>
  <w:p w:rsidR="0086292C" w:rsidRDefault="0086292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E95" w:rsidRDefault="006D7E95" w:rsidP="0086292C">
      <w:r>
        <w:separator/>
      </w:r>
    </w:p>
  </w:footnote>
  <w:footnote w:type="continuationSeparator" w:id="1">
    <w:p w:rsidR="006D7E95" w:rsidRDefault="006D7E95" w:rsidP="008629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021E"/>
    <w:multiLevelType w:val="singleLevel"/>
    <w:tmpl w:val="9496DE50"/>
    <w:lvl w:ilvl="0">
      <w:start w:val="1"/>
      <w:numFmt w:val="upperLetter"/>
      <w:lvlText w:val="%1)"/>
      <w:lvlJc w:val="left"/>
      <w:pPr>
        <w:tabs>
          <w:tab w:val="num" w:pos="397"/>
        </w:tabs>
        <w:ind w:left="397" w:hanging="397"/>
      </w:pPr>
      <w:rPr>
        <w:rFonts w:hint="default"/>
      </w:rPr>
    </w:lvl>
  </w:abstractNum>
  <w:abstractNum w:abstractNumId="1">
    <w:nsid w:val="05E26222"/>
    <w:multiLevelType w:val="singleLevel"/>
    <w:tmpl w:val="BCDCDF0A"/>
    <w:lvl w:ilvl="0">
      <w:start w:val="1"/>
      <w:numFmt w:val="upperLetter"/>
      <w:lvlText w:val="%1)"/>
      <w:lvlJc w:val="left"/>
      <w:pPr>
        <w:tabs>
          <w:tab w:val="num" w:pos="1140"/>
        </w:tabs>
        <w:ind w:left="1140" w:hanging="573"/>
      </w:pPr>
      <w:rPr>
        <w:rFonts w:ascii="Arial" w:hAnsi="Arial" w:hint="default"/>
        <w:caps w:val="0"/>
        <w:smallCaps w:val="0"/>
        <w:strike w:val="0"/>
        <w:dstrike w:val="0"/>
        <w:outline w:val="0"/>
        <w:shadow w:val="0"/>
        <w:emboss w:val="0"/>
        <w:imprint w:val="0"/>
        <w:vanish w:val="0"/>
        <w:sz w:val="22"/>
        <w:vertAlign w:val="baseline"/>
      </w:rPr>
    </w:lvl>
  </w:abstractNum>
  <w:abstractNum w:abstractNumId="2">
    <w:nsid w:val="06284A1F"/>
    <w:multiLevelType w:val="singleLevel"/>
    <w:tmpl w:val="0D222582"/>
    <w:lvl w:ilvl="0">
      <w:start w:val="1"/>
      <w:numFmt w:val="upperLetter"/>
      <w:lvlText w:val="%1)"/>
      <w:lvlJc w:val="left"/>
      <w:pPr>
        <w:tabs>
          <w:tab w:val="num" w:pos="360"/>
        </w:tabs>
        <w:ind w:left="360" w:hanging="360"/>
      </w:pPr>
      <w:rPr>
        <w:rFonts w:hint="default"/>
      </w:rPr>
    </w:lvl>
  </w:abstractNum>
  <w:abstractNum w:abstractNumId="3">
    <w:nsid w:val="06A34974"/>
    <w:multiLevelType w:val="singleLevel"/>
    <w:tmpl w:val="F3B621D4"/>
    <w:lvl w:ilvl="0">
      <w:start w:val="1"/>
      <w:numFmt w:val="upperLetter"/>
      <w:lvlText w:val="%1)"/>
      <w:lvlJc w:val="left"/>
      <w:pPr>
        <w:tabs>
          <w:tab w:val="num" w:pos="1140"/>
        </w:tabs>
        <w:ind w:left="1140" w:hanging="567"/>
      </w:pPr>
      <w:rPr>
        <w:rFonts w:hint="default"/>
      </w:rPr>
    </w:lvl>
  </w:abstractNum>
  <w:abstractNum w:abstractNumId="4">
    <w:nsid w:val="07421727"/>
    <w:multiLevelType w:val="singleLevel"/>
    <w:tmpl w:val="9496DE50"/>
    <w:lvl w:ilvl="0">
      <w:start w:val="1"/>
      <w:numFmt w:val="upperLetter"/>
      <w:lvlText w:val="%1)"/>
      <w:lvlJc w:val="left"/>
      <w:pPr>
        <w:tabs>
          <w:tab w:val="num" w:pos="397"/>
        </w:tabs>
        <w:ind w:left="397" w:hanging="397"/>
      </w:pPr>
      <w:rPr>
        <w:rFonts w:hint="default"/>
      </w:rPr>
    </w:lvl>
  </w:abstractNum>
  <w:abstractNum w:abstractNumId="5">
    <w:nsid w:val="08B2465E"/>
    <w:multiLevelType w:val="singleLevel"/>
    <w:tmpl w:val="C01C75FA"/>
    <w:lvl w:ilvl="0">
      <w:start w:val="1"/>
      <w:numFmt w:val="upperLetter"/>
      <w:lvlText w:val="%1)"/>
      <w:lvlJc w:val="left"/>
      <w:pPr>
        <w:tabs>
          <w:tab w:val="num" w:pos="1137"/>
        </w:tabs>
        <w:ind w:left="1137" w:hanging="570"/>
      </w:pPr>
      <w:rPr>
        <w:rFonts w:hint="default"/>
      </w:rPr>
    </w:lvl>
  </w:abstractNum>
  <w:abstractNum w:abstractNumId="6">
    <w:nsid w:val="09466393"/>
    <w:multiLevelType w:val="singleLevel"/>
    <w:tmpl w:val="BCDCDF0A"/>
    <w:lvl w:ilvl="0">
      <w:start w:val="1"/>
      <w:numFmt w:val="upperLetter"/>
      <w:lvlText w:val="%1)"/>
      <w:lvlJc w:val="left"/>
      <w:pPr>
        <w:tabs>
          <w:tab w:val="num" w:pos="1140"/>
        </w:tabs>
        <w:ind w:left="1140" w:hanging="573"/>
      </w:pPr>
      <w:rPr>
        <w:rFonts w:ascii="Arial" w:hAnsi="Arial" w:hint="default"/>
        <w:caps w:val="0"/>
        <w:smallCaps w:val="0"/>
        <w:strike w:val="0"/>
        <w:dstrike w:val="0"/>
        <w:outline w:val="0"/>
        <w:shadow w:val="0"/>
        <w:emboss w:val="0"/>
        <w:imprint w:val="0"/>
        <w:vanish w:val="0"/>
        <w:sz w:val="22"/>
        <w:vertAlign w:val="baseline"/>
      </w:rPr>
    </w:lvl>
  </w:abstractNum>
  <w:abstractNum w:abstractNumId="7">
    <w:nsid w:val="0BE03904"/>
    <w:multiLevelType w:val="singleLevel"/>
    <w:tmpl w:val="C9D0C71A"/>
    <w:lvl w:ilvl="0">
      <w:start w:val="1"/>
      <w:numFmt w:val="upperLetter"/>
      <w:lvlText w:val="%1)"/>
      <w:lvlJc w:val="left"/>
      <w:pPr>
        <w:tabs>
          <w:tab w:val="num" w:pos="1137"/>
        </w:tabs>
        <w:ind w:left="1137" w:hanging="570"/>
      </w:pPr>
      <w:rPr>
        <w:rFonts w:hint="default"/>
      </w:rPr>
    </w:lvl>
  </w:abstractNum>
  <w:abstractNum w:abstractNumId="8">
    <w:nsid w:val="16197E04"/>
    <w:multiLevelType w:val="hybridMultilevel"/>
    <w:tmpl w:val="179299B8"/>
    <w:lvl w:ilvl="0" w:tplc="5AAE23FE">
      <w:start w:val="10"/>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9">
    <w:nsid w:val="16CA0A6F"/>
    <w:multiLevelType w:val="singleLevel"/>
    <w:tmpl w:val="BAC6C262"/>
    <w:lvl w:ilvl="0">
      <w:start w:val="1"/>
      <w:numFmt w:val="upperLetter"/>
      <w:lvlText w:val="%1)"/>
      <w:lvlJc w:val="left"/>
      <w:pPr>
        <w:tabs>
          <w:tab w:val="num" w:pos="567"/>
        </w:tabs>
        <w:ind w:left="567" w:hanging="567"/>
      </w:pPr>
      <w:rPr>
        <w:rFonts w:hint="default"/>
      </w:rPr>
    </w:lvl>
  </w:abstractNum>
  <w:abstractNum w:abstractNumId="10">
    <w:nsid w:val="19272E44"/>
    <w:multiLevelType w:val="singleLevel"/>
    <w:tmpl w:val="BAC6C262"/>
    <w:lvl w:ilvl="0">
      <w:start w:val="1"/>
      <w:numFmt w:val="upperLetter"/>
      <w:lvlText w:val="%1)"/>
      <w:lvlJc w:val="left"/>
      <w:pPr>
        <w:tabs>
          <w:tab w:val="num" w:pos="567"/>
        </w:tabs>
        <w:ind w:left="567" w:hanging="567"/>
      </w:pPr>
      <w:rPr>
        <w:rFonts w:hint="default"/>
      </w:rPr>
    </w:lvl>
  </w:abstractNum>
  <w:abstractNum w:abstractNumId="11">
    <w:nsid w:val="20B735ED"/>
    <w:multiLevelType w:val="singleLevel"/>
    <w:tmpl w:val="02F4AC84"/>
    <w:lvl w:ilvl="0">
      <w:start w:val="1"/>
      <w:numFmt w:val="upperLetter"/>
      <w:lvlText w:val="%1)"/>
      <w:lvlJc w:val="left"/>
      <w:pPr>
        <w:tabs>
          <w:tab w:val="num" w:pos="600"/>
        </w:tabs>
        <w:ind w:left="600" w:hanging="360"/>
      </w:pPr>
      <w:rPr>
        <w:rFonts w:hint="default"/>
      </w:rPr>
    </w:lvl>
  </w:abstractNum>
  <w:abstractNum w:abstractNumId="12">
    <w:nsid w:val="21340C0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nsid w:val="21F312CD"/>
    <w:multiLevelType w:val="singleLevel"/>
    <w:tmpl w:val="BAC6C262"/>
    <w:lvl w:ilvl="0">
      <w:start w:val="1"/>
      <w:numFmt w:val="upperLetter"/>
      <w:lvlText w:val="%1)"/>
      <w:lvlJc w:val="left"/>
      <w:pPr>
        <w:tabs>
          <w:tab w:val="num" w:pos="567"/>
        </w:tabs>
        <w:ind w:left="567" w:hanging="567"/>
      </w:pPr>
      <w:rPr>
        <w:rFonts w:hint="default"/>
      </w:rPr>
    </w:lvl>
  </w:abstractNum>
  <w:abstractNum w:abstractNumId="14">
    <w:nsid w:val="222C29B3"/>
    <w:multiLevelType w:val="singleLevel"/>
    <w:tmpl w:val="0560A2EA"/>
    <w:lvl w:ilvl="0">
      <w:start w:val="71"/>
      <w:numFmt w:val="decimal"/>
      <w:lvlText w:val="%1)"/>
      <w:lvlJc w:val="left"/>
      <w:pPr>
        <w:tabs>
          <w:tab w:val="num" w:pos="593"/>
        </w:tabs>
        <w:ind w:left="593" w:hanging="735"/>
      </w:pPr>
      <w:rPr>
        <w:rFonts w:hint="default"/>
      </w:rPr>
    </w:lvl>
  </w:abstractNum>
  <w:abstractNum w:abstractNumId="15">
    <w:nsid w:val="24632C32"/>
    <w:multiLevelType w:val="singleLevel"/>
    <w:tmpl w:val="0D222582"/>
    <w:lvl w:ilvl="0">
      <w:start w:val="1"/>
      <w:numFmt w:val="upperLetter"/>
      <w:lvlText w:val="%1)"/>
      <w:lvlJc w:val="left"/>
      <w:pPr>
        <w:tabs>
          <w:tab w:val="num" w:pos="360"/>
        </w:tabs>
        <w:ind w:left="360" w:hanging="360"/>
      </w:pPr>
      <w:rPr>
        <w:rFonts w:hint="default"/>
      </w:rPr>
    </w:lvl>
  </w:abstractNum>
  <w:abstractNum w:abstractNumId="16">
    <w:nsid w:val="268F70DE"/>
    <w:multiLevelType w:val="hybridMultilevel"/>
    <w:tmpl w:val="5DF017FC"/>
    <w:lvl w:ilvl="0" w:tplc="0C0A0011">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91309BD"/>
    <w:multiLevelType w:val="singleLevel"/>
    <w:tmpl w:val="A502DB88"/>
    <w:lvl w:ilvl="0">
      <w:start w:val="53"/>
      <w:numFmt w:val="decimal"/>
      <w:lvlText w:val="%1)"/>
      <w:lvlJc w:val="left"/>
      <w:pPr>
        <w:tabs>
          <w:tab w:val="num" w:pos="593"/>
        </w:tabs>
        <w:ind w:left="593" w:hanging="735"/>
      </w:pPr>
      <w:rPr>
        <w:rFonts w:hint="default"/>
      </w:rPr>
    </w:lvl>
  </w:abstractNum>
  <w:abstractNum w:abstractNumId="18">
    <w:nsid w:val="29E628DF"/>
    <w:multiLevelType w:val="singleLevel"/>
    <w:tmpl w:val="BAC6C262"/>
    <w:lvl w:ilvl="0">
      <w:start w:val="1"/>
      <w:numFmt w:val="upperLetter"/>
      <w:lvlText w:val="%1)"/>
      <w:lvlJc w:val="left"/>
      <w:pPr>
        <w:tabs>
          <w:tab w:val="num" w:pos="567"/>
        </w:tabs>
        <w:ind w:left="567" w:hanging="567"/>
      </w:pPr>
      <w:rPr>
        <w:rFonts w:hint="default"/>
      </w:rPr>
    </w:lvl>
  </w:abstractNum>
  <w:abstractNum w:abstractNumId="19">
    <w:nsid w:val="2F7F4823"/>
    <w:multiLevelType w:val="singleLevel"/>
    <w:tmpl w:val="0D222582"/>
    <w:lvl w:ilvl="0">
      <w:start w:val="1"/>
      <w:numFmt w:val="upperLetter"/>
      <w:lvlText w:val="%1)"/>
      <w:lvlJc w:val="left"/>
      <w:pPr>
        <w:tabs>
          <w:tab w:val="num" w:pos="360"/>
        </w:tabs>
        <w:ind w:left="360" w:hanging="360"/>
      </w:pPr>
      <w:rPr>
        <w:rFonts w:hint="default"/>
      </w:rPr>
    </w:lvl>
  </w:abstractNum>
  <w:abstractNum w:abstractNumId="20">
    <w:nsid w:val="30877730"/>
    <w:multiLevelType w:val="multilevel"/>
    <w:tmpl w:val="7AAC77FC"/>
    <w:lvl w:ilvl="0">
      <w:start w:val="1"/>
      <w:numFmt w:val="upperLetter"/>
      <w:lvlRestart w:val="0"/>
      <w:lvlText w:val="%1)"/>
      <w:lvlJc w:val="left"/>
      <w:pPr>
        <w:tabs>
          <w:tab w:val="num" w:pos="1740"/>
        </w:tabs>
        <w:ind w:left="1740" w:hanging="539"/>
      </w:pPr>
      <w:rPr>
        <w:rFonts w:hint="default"/>
      </w:rPr>
    </w:lvl>
    <w:lvl w:ilvl="1">
      <w:start w:val="24"/>
      <w:numFmt w:val="decimal"/>
      <w:lvlText w:val="%2)"/>
      <w:lvlJc w:val="left"/>
      <w:pPr>
        <w:ind w:left="2040" w:hanging="360"/>
      </w:pPr>
      <w:rPr>
        <w:rFonts w:hint="default"/>
      </w:rPr>
    </w:lvl>
    <w:lvl w:ilvl="2" w:tentative="1">
      <w:start w:val="1"/>
      <w:numFmt w:val="lowerRoman"/>
      <w:lvlText w:val="%3."/>
      <w:lvlJc w:val="right"/>
      <w:pPr>
        <w:tabs>
          <w:tab w:val="num" w:pos="2760"/>
        </w:tabs>
        <w:ind w:left="2760" w:hanging="180"/>
      </w:pPr>
    </w:lvl>
    <w:lvl w:ilvl="3" w:tentative="1">
      <w:start w:val="1"/>
      <w:numFmt w:val="decimal"/>
      <w:lvlText w:val="%4."/>
      <w:lvlJc w:val="left"/>
      <w:pPr>
        <w:tabs>
          <w:tab w:val="num" w:pos="3480"/>
        </w:tabs>
        <w:ind w:left="3480" w:hanging="360"/>
      </w:pPr>
    </w:lvl>
    <w:lvl w:ilvl="4" w:tentative="1">
      <w:start w:val="1"/>
      <w:numFmt w:val="lowerLetter"/>
      <w:lvlText w:val="%5."/>
      <w:lvlJc w:val="left"/>
      <w:pPr>
        <w:tabs>
          <w:tab w:val="num" w:pos="4200"/>
        </w:tabs>
        <w:ind w:left="4200" w:hanging="360"/>
      </w:pPr>
    </w:lvl>
    <w:lvl w:ilvl="5" w:tentative="1">
      <w:start w:val="1"/>
      <w:numFmt w:val="lowerRoman"/>
      <w:lvlText w:val="%6."/>
      <w:lvlJc w:val="right"/>
      <w:pPr>
        <w:tabs>
          <w:tab w:val="num" w:pos="4920"/>
        </w:tabs>
        <w:ind w:left="4920" w:hanging="180"/>
      </w:pPr>
    </w:lvl>
    <w:lvl w:ilvl="6" w:tentative="1">
      <w:start w:val="1"/>
      <w:numFmt w:val="decimal"/>
      <w:lvlText w:val="%7."/>
      <w:lvlJc w:val="left"/>
      <w:pPr>
        <w:tabs>
          <w:tab w:val="num" w:pos="5640"/>
        </w:tabs>
        <w:ind w:left="5640" w:hanging="360"/>
      </w:pPr>
    </w:lvl>
    <w:lvl w:ilvl="7" w:tentative="1">
      <w:start w:val="1"/>
      <w:numFmt w:val="lowerLetter"/>
      <w:lvlText w:val="%8."/>
      <w:lvlJc w:val="left"/>
      <w:pPr>
        <w:tabs>
          <w:tab w:val="num" w:pos="6360"/>
        </w:tabs>
        <w:ind w:left="6360" w:hanging="360"/>
      </w:pPr>
    </w:lvl>
    <w:lvl w:ilvl="8" w:tentative="1">
      <w:start w:val="1"/>
      <w:numFmt w:val="lowerRoman"/>
      <w:lvlText w:val="%9."/>
      <w:lvlJc w:val="right"/>
      <w:pPr>
        <w:tabs>
          <w:tab w:val="num" w:pos="7080"/>
        </w:tabs>
        <w:ind w:left="7080" w:hanging="180"/>
      </w:pPr>
    </w:lvl>
  </w:abstractNum>
  <w:abstractNum w:abstractNumId="21">
    <w:nsid w:val="30A8559F"/>
    <w:multiLevelType w:val="singleLevel"/>
    <w:tmpl w:val="0D222582"/>
    <w:lvl w:ilvl="0">
      <w:start w:val="1"/>
      <w:numFmt w:val="upperLetter"/>
      <w:lvlText w:val="%1)"/>
      <w:lvlJc w:val="left"/>
      <w:pPr>
        <w:tabs>
          <w:tab w:val="num" w:pos="360"/>
        </w:tabs>
        <w:ind w:left="360" w:hanging="360"/>
      </w:pPr>
      <w:rPr>
        <w:rFonts w:hint="default"/>
      </w:rPr>
    </w:lvl>
  </w:abstractNum>
  <w:abstractNum w:abstractNumId="22">
    <w:nsid w:val="36AD5637"/>
    <w:multiLevelType w:val="singleLevel"/>
    <w:tmpl w:val="C01C75FA"/>
    <w:lvl w:ilvl="0">
      <w:start w:val="1"/>
      <w:numFmt w:val="upperLetter"/>
      <w:lvlText w:val="%1)"/>
      <w:lvlJc w:val="left"/>
      <w:pPr>
        <w:tabs>
          <w:tab w:val="num" w:pos="1137"/>
        </w:tabs>
        <w:ind w:left="1137" w:hanging="570"/>
      </w:pPr>
      <w:rPr>
        <w:rFonts w:hint="default"/>
      </w:rPr>
    </w:lvl>
  </w:abstractNum>
  <w:abstractNum w:abstractNumId="23">
    <w:nsid w:val="3D760F01"/>
    <w:multiLevelType w:val="singleLevel"/>
    <w:tmpl w:val="F3B621D4"/>
    <w:lvl w:ilvl="0">
      <w:start w:val="1"/>
      <w:numFmt w:val="upperLetter"/>
      <w:lvlText w:val="%1)"/>
      <w:lvlJc w:val="left"/>
      <w:pPr>
        <w:tabs>
          <w:tab w:val="num" w:pos="1140"/>
        </w:tabs>
        <w:ind w:left="1140" w:hanging="567"/>
      </w:pPr>
      <w:rPr>
        <w:rFonts w:hint="default"/>
      </w:rPr>
    </w:lvl>
  </w:abstractNum>
  <w:abstractNum w:abstractNumId="24">
    <w:nsid w:val="4D1D0644"/>
    <w:multiLevelType w:val="singleLevel"/>
    <w:tmpl w:val="C9D0C71A"/>
    <w:lvl w:ilvl="0">
      <w:start w:val="1"/>
      <w:numFmt w:val="upperLetter"/>
      <w:lvlText w:val="%1)"/>
      <w:lvlJc w:val="left"/>
      <w:pPr>
        <w:tabs>
          <w:tab w:val="num" w:pos="1137"/>
        </w:tabs>
        <w:ind w:left="1137" w:hanging="570"/>
      </w:pPr>
      <w:rPr>
        <w:rFonts w:hint="default"/>
      </w:rPr>
    </w:lvl>
  </w:abstractNum>
  <w:abstractNum w:abstractNumId="25">
    <w:nsid w:val="4EC80F95"/>
    <w:multiLevelType w:val="singleLevel"/>
    <w:tmpl w:val="C01C75FA"/>
    <w:lvl w:ilvl="0">
      <w:start w:val="1"/>
      <w:numFmt w:val="upperLetter"/>
      <w:lvlText w:val="%1)"/>
      <w:lvlJc w:val="left"/>
      <w:pPr>
        <w:tabs>
          <w:tab w:val="num" w:pos="1137"/>
        </w:tabs>
        <w:ind w:left="1137" w:hanging="570"/>
      </w:pPr>
      <w:rPr>
        <w:rFonts w:hint="default"/>
      </w:rPr>
    </w:lvl>
  </w:abstractNum>
  <w:abstractNum w:abstractNumId="26">
    <w:nsid w:val="501F7F2D"/>
    <w:multiLevelType w:val="singleLevel"/>
    <w:tmpl w:val="0366BF4A"/>
    <w:lvl w:ilvl="0">
      <w:start w:val="73"/>
      <w:numFmt w:val="decimal"/>
      <w:lvlText w:val="%1)"/>
      <w:lvlJc w:val="left"/>
      <w:pPr>
        <w:tabs>
          <w:tab w:val="num" w:pos="705"/>
        </w:tabs>
        <w:ind w:left="705" w:hanging="705"/>
      </w:pPr>
      <w:rPr>
        <w:rFonts w:hint="default"/>
      </w:rPr>
    </w:lvl>
  </w:abstractNum>
  <w:abstractNum w:abstractNumId="27">
    <w:nsid w:val="53B769D9"/>
    <w:multiLevelType w:val="singleLevel"/>
    <w:tmpl w:val="C01C75FA"/>
    <w:lvl w:ilvl="0">
      <w:start w:val="1"/>
      <w:numFmt w:val="upperLetter"/>
      <w:lvlText w:val="%1)"/>
      <w:lvlJc w:val="left"/>
      <w:pPr>
        <w:tabs>
          <w:tab w:val="num" w:pos="1137"/>
        </w:tabs>
        <w:ind w:left="1137" w:hanging="570"/>
      </w:pPr>
      <w:rPr>
        <w:rFonts w:hint="default"/>
      </w:rPr>
    </w:lvl>
  </w:abstractNum>
  <w:abstractNum w:abstractNumId="28">
    <w:nsid w:val="53F475B1"/>
    <w:multiLevelType w:val="singleLevel"/>
    <w:tmpl w:val="F3B621D4"/>
    <w:lvl w:ilvl="0">
      <w:start w:val="1"/>
      <w:numFmt w:val="upperLetter"/>
      <w:lvlText w:val="%1)"/>
      <w:lvlJc w:val="left"/>
      <w:pPr>
        <w:tabs>
          <w:tab w:val="num" w:pos="1140"/>
        </w:tabs>
        <w:ind w:left="1140" w:hanging="567"/>
      </w:pPr>
      <w:rPr>
        <w:rFonts w:hint="default"/>
      </w:rPr>
    </w:lvl>
  </w:abstractNum>
  <w:abstractNum w:abstractNumId="29">
    <w:nsid w:val="54DB1AB2"/>
    <w:multiLevelType w:val="singleLevel"/>
    <w:tmpl w:val="99E2D916"/>
    <w:lvl w:ilvl="0">
      <w:start w:val="1"/>
      <w:numFmt w:val="upperLetter"/>
      <w:lvlText w:val="%1)"/>
      <w:lvlJc w:val="left"/>
      <w:pPr>
        <w:tabs>
          <w:tab w:val="num" w:pos="1140"/>
        </w:tabs>
        <w:ind w:left="1140" w:hanging="540"/>
      </w:pPr>
      <w:rPr>
        <w:rFonts w:hint="default"/>
      </w:rPr>
    </w:lvl>
  </w:abstractNum>
  <w:abstractNum w:abstractNumId="30">
    <w:nsid w:val="54DB1E72"/>
    <w:multiLevelType w:val="singleLevel"/>
    <w:tmpl w:val="BAC6C262"/>
    <w:lvl w:ilvl="0">
      <w:start w:val="1"/>
      <w:numFmt w:val="upperLetter"/>
      <w:lvlText w:val="%1)"/>
      <w:lvlJc w:val="left"/>
      <w:pPr>
        <w:tabs>
          <w:tab w:val="num" w:pos="567"/>
        </w:tabs>
        <w:ind w:left="567" w:hanging="567"/>
      </w:pPr>
      <w:rPr>
        <w:rFonts w:hint="default"/>
      </w:rPr>
    </w:lvl>
  </w:abstractNum>
  <w:abstractNum w:abstractNumId="31">
    <w:nsid w:val="578A1324"/>
    <w:multiLevelType w:val="singleLevel"/>
    <w:tmpl w:val="9496DE50"/>
    <w:lvl w:ilvl="0">
      <w:start w:val="1"/>
      <w:numFmt w:val="upperLetter"/>
      <w:lvlText w:val="%1)"/>
      <w:lvlJc w:val="left"/>
      <w:pPr>
        <w:tabs>
          <w:tab w:val="num" w:pos="397"/>
        </w:tabs>
        <w:ind w:left="397" w:hanging="397"/>
      </w:pPr>
      <w:rPr>
        <w:rFonts w:hint="default"/>
      </w:rPr>
    </w:lvl>
  </w:abstractNum>
  <w:abstractNum w:abstractNumId="32">
    <w:nsid w:val="5B35392C"/>
    <w:multiLevelType w:val="singleLevel"/>
    <w:tmpl w:val="01BAA558"/>
    <w:lvl w:ilvl="0">
      <w:start w:val="1"/>
      <w:numFmt w:val="upperLetter"/>
      <w:lvlText w:val="%1)"/>
      <w:lvlJc w:val="left"/>
      <w:pPr>
        <w:tabs>
          <w:tab w:val="num" w:pos="1140"/>
        </w:tabs>
        <w:ind w:left="1140" w:hanging="540"/>
      </w:pPr>
      <w:rPr>
        <w:rFonts w:hint="default"/>
      </w:rPr>
    </w:lvl>
  </w:abstractNum>
  <w:abstractNum w:abstractNumId="33">
    <w:nsid w:val="5C2F52EE"/>
    <w:multiLevelType w:val="singleLevel"/>
    <w:tmpl w:val="80CA5D64"/>
    <w:lvl w:ilvl="0">
      <w:start w:val="1"/>
      <w:numFmt w:val="upperLetter"/>
      <w:lvlText w:val="%1)"/>
      <w:lvlJc w:val="left"/>
      <w:pPr>
        <w:tabs>
          <w:tab w:val="num" w:pos="1140"/>
        </w:tabs>
        <w:ind w:left="1140" w:hanging="540"/>
      </w:pPr>
      <w:rPr>
        <w:rFonts w:hint="default"/>
      </w:rPr>
    </w:lvl>
  </w:abstractNum>
  <w:abstractNum w:abstractNumId="34">
    <w:nsid w:val="6F5155EB"/>
    <w:multiLevelType w:val="singleLevel"/>
    <w:tmpl w:val="BAC6C262"/>
    <w:lvl w:ilvl="0">
      <w:start w:val="1"/>
      <w:numFmt w:val="upperLetter"/>
      <w:lvlText w:val="%1)"/>
      <w:lvlJc w:val="left"/>
      <w:pPr>
        <w:tabs>
          <w:tab w:val="num" w:pos="567"/>
        </w:tabs>
        <w:ind w:left="567" w:hanging="567"/>
      </w:pPr>
      <w:rPr>
        <w:rFonts w:hint="default"/>
      </w:rPr>
    </w:lvl>
  </w:abstractNum>
  <w:abstractNum w:abstractNumId="35">
    <w:nsid w:val="717437AC"/>
    <w:multiLevelType w:val="multilevel"/>
    <w:tmpl w:val="F280BC7C"/>
    <w:lvl w:ilvl="0">
      <w:start w:val="1"/>
      <w:numFmt w:val="upperLetter"/>
      <w:lvlRestart w:val="0"/>
      <w:lvlText w:val="%1)"/>
      <w:lvlJc w:val="left"/>
      <w:pPr>
        <w:tabs>
          <w:tab w:val="num" w:pos="1740"/>
        </w:tabs>
        <w:ind w:left="1740" w:hanging="539"/>
      </w:pPr>
      <w:rPr>
        <w:rFonts w:hint="default"/>
      </w:rPr>
    </w:lvl>
    <w:lvl w:ilvl="1" w:tentative="1">
      <w:start w:val="1"/>
      <w:numFmt w:val="lowerLetter"/>
      <w:lvlText w:val="%2."/>
      <w:lvlJc w:val="left"/>
      <w:pPr>
        <w:tabs>
          <w:tab w:val="num" w:pos="2040"/>
        </w:tabs>
        <w:ind w:left="2040" w:hanging="360"/>
      </w:pPr>
    </w:lvl>
    <w:lvl w:ilvl="2" w:tentative="1">
      <w:start w:val="1"/>
      <w:numFmt w:val="lowerRoman"/>
      <w:lvlText w:val="%3."/>
      <w:lvlJc w:val="right"/>
      <w:pPr>
        <w:tabs>
          <w:tab w:val="num" w:pos="2760"/>
        </w:tabs>
        <w:ind w:left="2760" w:hanging="180"/>
      </w:pPr>
    </w:lvl>
    <w:lvl w:ilvl="3" w:tentative="1">
      <w:start w:val="1"/>
      <w:numFmt w:val="decimal"/>
      <w:lvlText w:val="%4."/>
      <w:lvlJc w:val="left"/>
      <w:pPr>
        <w:tabs>
          <w:tab w:val="num" w:pos="3480"/>
        </w:tabs>
        <w:ind w:left="3480" w:hanging="360"/>
      </w:pPr>
    </w:lvl>
    <w:lvl w:ilvl="4" w:tentative="1">
      <w:start w:val="1"/>
      <w:numFmt w:val="lowerLetter"/>
      <w:lvlText w:val="%5."/>
      <w:lvlJc w:val="left"/>
      <w:pPr>
        <w:tabs>
          <w:tab w:val="num" w:pos="4200"/>
        </w:tabs>
        <w:ind w:left="4200" w:hanging="360"/>
      </w:pPr>
    </w:lvl>
    <w:lvl w:ilvl="5" w:tentative="1">
      <w:start w:val="1"/>
      <w:numFmt w:val="lowerRoman"/>
      <w:lvlText w:val="%6."/>
      <w:lvlJc w:val="right"/>
      <w:pPr>
        <w:tabs>
          <w:tab w:val="num" w:pos="4920"/>
        </w:tabs>
        <w:ind w:left="4920" w:hanging="180"/>
      </w:pPr>
    </w:lvl>
    <w:lvl w:ilvl="6" w:tentative="1">
      <w:start w:val="1"/>
      <w:numFmt w:val="decimal"/>
      <w:lvlText w:val="%7."/>
      <w:lvlJc w:val="left"/>
      <w:pPr>
        <w:tabs>
          <w:tab w:val="num" w:pos="5640"/>
        </w:tabs>
        <w:ind w:left="5640" w:hanging="360"/>
      </w:pPr>
    </w:lvl>
    <w:lvl w:ilvl="7" w:tentative="1">
      <w:start w:val="1"/>
      <w:numFmt w:val="lowerLetter"/>
      <w:lvlText w:val="%8."/>
      <w:lvlJc w:val="left"/>
      <w:pPr>
        <w:tabs>
          <w:tab w:val="num" w:pos="6360"/>
        </w:tabs>
        <w:ind w:left="6360" w:hanging="360"/>
      </w:pPr>
    </w:lvl>
    <w:lvl w:ilvl="8" w:tentative="1">
      <w:start w:val="1"/>
      <w:numFmt w:val="lowerRoman"/>
      <w:lvlText w:val="%9."/>
      <w:lvlJc w:val="right"/>
      <w:pPr>
        <w:tabs>
          <w:tab w:val="num" w:pos="7080"/>
        </w:tabs>
        <w:ind w:left="7080" w:hanging="180"/>
      </w:pPr>
    </w:lvl>
  </w:abstractNum>
  <w:abstractNum w:abstractNumId="36">
    <w:nsid w:val="79614487"/>
    <w:multiLevelType w:val="multilevel"/>
    <w:tmpl w:val="07F8FC2A"/>
    <w:lvl w:ilvl="0">
      <w:start w:val="1"/>
      <w:numFmt w:val="bullet"/>
      <w:lvlText w:val=""/>
      <w:lvlJc w:val="left"/>
      <w:pPr>
        <w:tabs>
          <w:tab w:val="num" w:pos="857"/>
        </w:tabs>
        <w:ind w:left="857" w:hanging="360"/>
      </w:pPr>
      <w:rPr>
        <w:rFonts w:ascii="Symbol" w:hAnsi="Symbol" w:hint="default"/>
        <w:color w:val="auto"/>
      </w:rPr>
    </w:lvl>
    <w:lvl w:ilvl="1">
      <w:start w:val="13"/>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0"/>
  </w:num>
  <w:num w:numId="3">
    <w:abstractNumId w:val="2"/>
  </w:num>
  <w:num w:numId="4">
    <w:abstractNumId w:val="25"/>
  </w:num>
  <w:num w:numId="5">
    <w:abstractNumId w:val="10"/>
  </w:num>
  <w:num w:numId="6">
    <w:abstractNumId w:val="4"/>
  </w:num>
  <w:num w:numId="7">
    <w:abstractNumId w:val="31"/>
  </w:num>
  <w:num w:numId="8">
    <w:abstractNumId w:val="0"/>
  </w:num>
  <w:num w:numId="9">
    <w:abstractNumId w:val="23"/>
  </w:num>
  <w:num w:numId="10">
    <w:abstractNumId w:val="28"/>
  </w:num>
  <w:num w:numId="11">
    <w:abstractNumId w:val="6"/>
  </w:num>
  <w:num w:numId="12">
    <w:abstractNumId w:val="36"/>
  </w:num>
  <w:num w:numId="13">
    <w:abstractNumId w:val="35"/>
  </w:num>
  <w:num w:numId="14">
    <w:abstractNumId w:val="17"/>
  </w:num>
  <w:num w:numId="15">
    <w:abstractNumId w:val="20"/>
  </w:num>
  <w:num w:numId="16">
    <w:abstractNumId w:val="11"/>
  </w:num>
  <w:num w:numId="17">
    <w:abstractNumId w:val="22"/>
  </w:num>
  <w:num w:numId="18">
    <w:abstractNumId w:val="15"/>
  </w:num>
  <w:num w:numId="19">
    <w:abstractNumId w:val="21"/>
  </w:num>
  <w:num w:numId="20">
    <w:abstractNumId w:val="19"/>
  </w:num>
  <w:num w:numId="21">
    <w:abstractNumId w:val="12"/>
  </w:num>
  <w:num w:numId="22">
    <w:abstractNumId w:val="13"/>
  </w:num>
  <w:num w:numId="23">
    <w:abstractNumId w:val="26"/>
  </w:num>
  <w:num w:numId="24">
    <w:abstractNumId w:val="5"/>
  </w:num>
  <w:num w:numId="25">
    <w:abstractNumId w:val="27"/>
  </w:num>
  <w:num w:numId="26">
    <w:abstractNumId w:val="34"/>
  </w:num>
  <w:num w:numId="27">
    <w:abstractNumId w:val="18"/>
  </w:num>
  <w:num w:numId="28">
    <w:abstractNumId w:val="3"/>
  </w:num>
  <w:num w:numId="29">
    <w:abstractNumId w:val="1"/>
  </w:num>
  <w:num w:numId="30">
    <w:abstractNumId w:val="24"/>
  </w:num>
  <w:num w:numId="31">
    <w:abstractNumId w:val="32"/>
  </w:num>
  <w:num w:numId="32">
    <w:abstractNumId w:val="14"/>
  </w:num>
  <w:num w:numId="33">
    <w:abstractNumId w:val="8"/>
  </w:num>
  <w:num w:numId="34">
    <w:abstractNumId w:val="16"/>
  </w:num>
  <w:num w:numId="35">
    <w:abstractNumId w:val="7"/>
  </w:num>
  <w:num w:numId="36">
    <w:abstractNumId w:val="33"/>
  </w:num>
  <w:num w:numId="3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3A0560"/>
    <w:rsid w:val="000B5CC2"/>
    <w:rsid w:val="0014466A"/>
    <w:rsid w:val="001A0F73"/>
    <w:rsid w:val="00274A48"/>
    <w:rsid w:val="0030177D"/>
    <w:rsid w:val="00337415"/>
    <w:rsid w:val="003A0560"/>
    <w:rsid w:val="00470861"/>
    <w:rsid w:val="006D7E95"/>
    <w:rsid w:val="007337BF"/>
    <w:rsid w:val="00795F66"/>
    <w:rsid w:val="00861BA8"/>
    <w:rsid w:val="0086292C"/>
    <w:rsid w:val="00A3406E"/>
    <w:rsid w:val="00A53882"/>
    <w:rsid w:val="00AB6880"/>
    <w:rsid w:val="00AC0FEF"/>
    <w:rsid w:val="00BB060A"/>
    <w:rsid w:val="00CD4E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560"/>
    <w:pPr>
      <w:spacing w:after="0" w:line="240" w:lineRule="auto"/>
    </w:pPr>
    <w:rPr>
      <w:rFonts w:ascii="Arial" w:eastAsia="Times New Roman" w:hAnsi="Arial" w:cs="Times New Roman"/>
      <w:sz w:val="24"/>
      <w:szCs w:val="20"/>
      <w:lang w:eastAsia="es-ES"/>
    </w:rPr>
  </w:style>
  <w:style w:type="paragraph" w:styleId="Ttulo1">
    <w:name w:val="heading 1"/>
    <w:basedOn w:val="Normal"/>
    <w:next w:val="Normal"/>
    <w:link w:val="Ttulo1Car"/>
    <w:qFormat/>
    <w:rsid w:val="00AB6880"/>
    <w:pPr>
      <w:keepNext/>
      <w:ind w:left="567"/>
      <w:outlineLvl w:val="0"/>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3A0560"/>
    <w:pPr>
      <w:jc w:val="both"/>
    </w:pPr>
  </w:style>
  <w:style w:type="character" w:customStyle="1" w:styleId="TextoindependienteCar">
    <w:name w:val="Texto independiente Car"/>
    <w:basedOn w:val="Fuentedeprrafopredeter"/>
    <w:link w:val="Textoindependiente"/>
    <w:semiHidden/>
    <w:rsid w:val="003A0560"/>
    <w:rPr>
      <w:rFonts w:ascii="Arial" w:eastAsia="Times New Roman" w:hAnsi="Arial" w:cs="Times New Roman"/>
      <w:sz w:val="24"/>
      <w:szCs w:val="20"/>
      <w:lang w:eastAsia="es-ES"/>
    </w:rPr>
  </w:style>
  <w:style w:type="paragraph" w:styleId="Encabezado">
    <w:name w:val="header"/>
    <w:basedOn w:val="Normal"/>
    <w:link w:val="EncabezadoCar"/>
    <w:semiHidden/>
    <w:rsid w:val="003A0560"/>
    <w:pPr>
      <w:tabs>
        <w:tab w:val="center" w:pos="4252"/>
        <w:tab w:val="right" w:pos="8504"/>
      </w:tabs>
    </w:pPr>
    <w:rPr>
      <w:rFonts w:ascii="Times New Roman" w:hAnsi="Times New Roman"/>
      <w:sz w:val="20"/>
      <w:lang w:val="es-CR"/>
    </w:rPr>
  </w:style>
  <w:style w:type="character" w:customStyle="1" w:styleId="EncabezadoCar">
    <w:name w:val="Encabezado Car"/>
    <w:basedOn w:val="Fuentedeprrafopredeter"/>
    <w:link w:val="Encabezado"/>
    <w:semiHidden/>
    <w:rsid w:val="003A0560"/>
    <w:rPr>
      <w:rFonts w:ascii="Times New Roman" w:eastAsia="Times New Roman" w:hAnsi="Times New Roman" w:cs="Times New Roman"/>
      <w:sz w:val="20"/>
      <w:szCs w:val="20"/>
      <w:lang w:val="es-CR" w:eastAsia="es-ES"/>
    </w:rPr>
  </w:style>
  <w:style w:type="paragraph" w:styleId="Sangradetextonormal">
    <w:name w:val="Body Text Indent"/>
    <w:basedOn w:val="Normal"/>
    <w:link w:val="SangradetextonormalCar"/>
    <w:uiPriority w:val="99"/>
    <w:semiHidden/>
    <w:unhideWhenUsed/>
    <w:rsid w:val="00AB6880"/>
    <w:pPr>
      <w:spacing w:after="120"/>
      <w:ind w:left="283"/>
    </w:pPr>
  </w:style>
  <w:style w:type="character" w:customStyle="1" w:styleId="SangradetextonormalCar">
    <w:name w:val="Sangría de texto normal Car"/>
    <w:basedOn w:val="Fuentedeprrafopredeter"/>
    <w:link w:val="Sangradetextonormal"/>
    <w:uiPriority w:val="99"/>
    <w:semiHidden/>
    <w:rsid w:val="00AB6880"/>
    <w:rPr>
      <w:rFonts w:ascii="Arial" w:eastAsia="Times New Roman" w:hAnsi="Arial" w:cs="Times New Roman"/>
      <w:sz w:val="24"/>
      <w:szCs w:val="20"/>
      <w:lang w:eastAsia="es-ES"/>
    </w:rPr>
  </w:style>
  <w:style w:type="paragraph" w:styleId="Sangra2detindependiente">
    <w:name w:val="Body Text Indent 2"/>
    <w:basedOn w:val="Normal"/>
    <w:link w:val="Sangra2detindependienteCar"/>
    <w:uiPriority w:val="99"/>
    <w:unhideWhenUsed/>
    <w:rsid w:val="00AB688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B6880"/>
    <w:rPr>
      <w:rFonts w:ascii="Arial" w:eastAsia="Times New Roman" w:hAnsi="Arial" w:cs="Times New Roman"/>
      <w:sz w:val="24"/>
      <w:szCs w:val="20"/>
      <w:lang w:eastAsia="es-ES"/>
    </w:rPr>
  </w:style>
  <w:style w:type="paragraph" w:styleId="Textodebloque">
    <w:name w:val="Block Text"/>
    <w:basedOn w:val="Normal"/>
    <w:semiHidden/>
    <w:rsid w:val="00AB6880"/>
    <w:pPr>
      <w:ind w:left="567" w:right="51"/>
      <w:jc w:val="both"/>
    </w:pPr>
    <w:rPr>
      <w:sz w:val="22"/>
    </w:rPr>
  </w:style>
  <w:style w:type="character" w:customStyle="1" w:styleId="Ttulo1Car">
    <w:name w:val="Título 1 Car"/>
    <w:basedOn w:val="Fuentedeprrafopredeter"/>
    <w:link w:val="Ttulo1"/>
    <w:rsid w:val="00AB6880"/>
    <w:rPr>
      <w:rFonts w:ascii="Arial" w:eastAsia="Times New Roman" w:hAnsi="Arial" w:cs="Times New Roman"/>
      <w:b/>
      <w:sz w:val="32"/>
      <w:szCs w:val="20"/>
      <w:lang w:eastAsia="es-ES"/>
    </w:rPr>
  </w:style>
  <w:style w:type="paragraph" w:styleId="Piedepgina">
    <w:name w:val="footer"/>
    <w:basedOn w:val="Normal"/>
    <w:link w:val="PiedepginaCar"/>
    <w:uiPriority w:val="99"/>
    <w:rsid w:val="00AB6880"/>
    <w:pPr>
      <w:tabs>
        <w:tab w:val="center" w:pos="4419"/>
        <w:tab w:val="right" w:pos="8838"/>
      </w:tabs>
    </w:pPr>
    <w:rPr>
      <w:sz w:val="22"/>
    </w:rPr>
  </w:style>
  <w:style w:type="character" w:customStyle="1" w:styleId="PiedepginaCar">
    <w:name w:val="Pie de página Car"/>
    <w:basedOn w:val="Fuentedeprrafopredeter"/>
    <w:link w:val="Piedepgina"/>
    <w:uiPriority w:val="99"/>
    <w:rsid w:val="00AB6880"/>
    <w:rPr>
      <w:rFonts w:ascii="Arial" w:eastAsia="Times New Roman" w:hAnsi="Arial" w:cs="Times New Roman"/>
      <w:szCs w:val="20"/>
      <w:lang w:eastAsia="es-ES"/>
    </w:rPr>
  </w:style>
  <w:style w:type="paragraph" w:styleId="Prrafodelista">
    <w:name w:val="List Paragraph"/>
    <w:basedOn w:val="Normal"/>
    <w:uiPriority w:val="34"/>
    <w:qFormat/>
    <w:rsid w:val="0030177D"/>
    <w:pPr>
      <w:ind w:left="720"/>
      <w:contextualSpacing/>
    </w:pPr>
  </w:style>
  <w:style w:type="paragraph" w:styleId="Textoindependiente2">
    <w:name w:val="Body Text 2"/>
    <w:basedOn w:val="Normal"/>
    <w:link w:val="Textoindependiente2Car"/>
    <w:uiPriority w:val="99"/>
    <w:semiHidden/>
    <w:unhideWhenUsed/>
    <w:rsid w:val="00A53882"/>
    <w:pPr>
      <w:spacing w:after="120" w:line="480" w:lineRule="auto"/>
    </w:pPr>
  </w:style>
  <w:style w:type="character" w:customStyle="1" w:styleId="Textoindependiente2Car">
    <w:name w:val="Texto independiente 2 Car"/>
    <w:basedOn w:val="Fuentedeprrafopredeter"/>
    <w:link w:val="Textoindependiente2"/>
    <w:uiPriority w:val="99"/>
    <w:semiHidden/>
    <w:rsid w:val="00A53882"/>
    <w:rPr>
      <w:rFonts w:ascii="Arial" w:eastAsia="Times New Roman" w:hAnsi="Arial" w:cs="Times New Roman"/>
      <w:sz w:val="24"/>
      <w:szCs w:val="20"/>
      <w:lang w:eastAsia="es-ES"/>
    </w:rPr>
  </w:style>
  <w:style w:type="table" w:styleId="Tablaconcuadrcula">
    <w:name w:val="Table Grid"/>
    <w:basedOn w:val="Tablanormal"/>
    <w:uiPriority w:val="59"/>
    <w:rsid w:val="008629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41307-C9C9-4CE0-88DA-FBD836AAE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1884</Words>
  <Characters>10365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7</cp:revision>
  <cp:lastPrinted>2009-01-28T16:16:00Z</cp:lastPrinted>
  <dcterms:created xsi:type="dcterms:W3CDTF">2008-12-07T17:43:00Z</dcterms:created>
  <dcterms:modified xsi:type="dcterms:W3CDTF">2009-01-28T16:22:00Z</dcterms:modified>
</cp:coreProperties>
</file>