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AB8" w:rsidRPr="00E06B9E" w:rsidRDefault="007E4AB8" w:rsidP="00437604">
      <w:pPr>
        <w:rPr>
          <w:rFonts w:ascii="Bradley Hand ITC" w:hAnsi="Bradley Hand ITC" w:cs="Vani"/>
          <w:color w:val="1F497D" w:themeColor="text2"/>
          <w:sz w:val="32"/>
          <w:szCs w:val="32"/>
        </w:rPr>
      </w:pPr>
      <w:bookmarkStart w:id="0" w:name="_GoBack"/>
      <w:bookmarkEnd w:id="0"/>
    </w:p>
    <w:tbl>
      <w:tblPr>
        <w:tblStyle w:val="Tablaconcuadrcula"/>
        <w:tblW w:w="0" w:type="auto"/>
        <w:tblLook w:val="04A0" w:firstRow="1" w:lastRow="0" w:firstColumn="1" w:lastColumn="0" w:noHBand="0" w:noVBand="1"/>
      </w:tblPr>
      <w:tblGrid>
        <w:gridCol w:w="1833"/>
        <w:gridCol w:w="2203"/>
        <w:gridCol w:w="2265"/>
        <w:gridCol w:w="2753"/>
      </w:tblGrid>
      <w:tr w:rsidR="007E4AB8" w:rsidRPr="00E06B9E" w:rsidTr="007E4AB8">
        <w:tc>
          <w:tcPr>
            <w:tcW w:w="8978" w:type="dxa"/>
            <w:gridSpan w:val="4"/>
          </w:tcPr>
          <w:p w:rsidR="007E4AB8" w:rsidRPr="00E06B9E" w:rsidRDefault="007E4AB8"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Expansionismo Europeo. Siglo XIX y XX.</w:t>
            </w:r>
          </w:p>
        </w:tc>
      </w:tr>
      <w:tr w:rsidR="007E4AB8" w:rsidRPr="00E06B9E" w:rsidTr="007E4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69"/>
        </w:trPr>
        <w:tc>
          <w:tcPr>
            <w:tcW w:w="1490" w:type="dxa"/>
          </w:tcPr>
          <w:p w:rsidR="007E4AB8" w:rsidRPr="00E06B9E" w:rsidRDefault="007E4AB8"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Antecedente.</w:t>
            </w:r>
          </w:p>
        </w:tc>
        <w:tc>
          <w:tcPr>
            <w:tcW w:w="2193" w:type="dxa"/>
          </w:tcPr>
          <w:p w:rsidR="007E4AB8" w:rsidRPr="00E06B9E" w:rsidRDefault="007E4AB8"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Características.</w:t>
            </w:r>
          </w:p>
        </w:tc>
        <w:tc>
          <w:tcPr>
            <w:tcW w:w="2311" w:type="dxa"/>
          </w:tcPr>
          <w:p w:rsidR="007E4AB8" w:rsidRPr="00E06B9E" w:rsidRDefault="007E4AB8" w:rsidP="007E4AB8">
            <w:pPr>
              <w:ind w:left="183" w:hanging="183"/>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Consecuencias.</w:t>
            </w:r>
          </w:p>
        </w:tc>
        <w:tc>
          <w:tcPr>
            <w:tcW w:w="2984" w:type="dxa"/>
          </w:tcPr>
          <w:p w:rsidR="007E4AB8" w:rsidRPr="00E06B9E" w:rsidRDefault="007E4AB8"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Características.</w:t>
            </w:r>
          </w:p>
        </w:tc>
      </w:tr>
      <w:tr w:rsidR="007E4AB8" w:rsidRPr="00E06B9E" w:rsidTr="007E4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892"/>
        </w:trPr>
        <w:tc>
          <w:tcPr>
            <w:tcW w:w="1490" w:type="dxa"/>
          </w:tcPr>
          <w:p w:rsidR="007E4AB8" w:rsidRPr="00E06B9E" w:rsidRDefault="007E4AB8"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Político.</w:t>
            </w:r>
          </w:p>
          <w:p w:rsidR="007E4AB8" w:rsidRPr="00E06B9E" w:rsidRDefault="007E4AB8" w:rsidP="007E4AB8">
            <w:pPr>
              <w:jc w:val="center"/>
              <w:rPr>
                <w:rFonts w:ascii="Bradley Hand ITC" w:hAnsi="Bradley Hand ITC" w:cs="Vani"/>
                <w:color w:val="1F497D" w:themeColor="text2"/>
                <w:sz w:val="32"/>
                <w:szCs w:val="32"/>
              </w:rPr>
            </w:pPr>
          </w:p>
        </w:tc>
        <w:tc>
          <w:tcPr>
            <w:tcW w:w="2193" w:type="dxa"/>
          </w:tcPr>
          <w:p w:rsidR="007E4AB8" w:rsidRPr="00E06B9E" w:rsidRDefault="00A700E2"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p>
        </w:tc>
        <w:tc>
          <w:tcPr>
            <w:tcW w:w="2311" w:type="dxa"/>
          </w:tcPr>
          <w:p w:rsidR="007E4AB8" w:rsidRPr="00E06B9E" w:rsidRDefault="00595F35"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Políticas.</w:t>
            </w:r>
          </w:p>
        </w:tc>
        <w:tc>
          <w:tcPr>
            <w:tcW w:w="2984" w:type="dxa"/>
          </w:tcPr>
          <w:p w:rsidR="007E4AB8" w:rsidRPr="00E06B9E" w:rsidRDefault="00D919DD"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*Los estados europeos competían por la gran hegemonía mundial.</w:t>
            </w:r>
          </w:p>
        </w:tc>
      </w:tr>
      <w:tr w:rsidR="007E4AB8" w:rsidRPr="00E06B9E" w:rsidTr="007E4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992"/>
        </w:trPr>
        <w:tc>
          <w:tcPr>
            <w:tcW w:w="1490" w:type="dxa"/>
          </w:tcPr>
          <w:p w:rsidR="007E4AB8" w:rsidRPr="00E06B9E" w:rsidRDefault="007E4AB8"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Económico.</w:t>
            </w:r>
          </w:p>
        </w:tc>
        <w:tc>
          <w:tcPr>
            <w:tcW w:w="2193" w:type="dxa"/>
          </w:tcPr>
          <w:p w:rsidR="007E4AB8" w:rsidRPr="00E06B9E" w:rsidRDefault="007E4AB8" w:rsidP="007E4AB8">
            <w:pPr>
              <w:jc w:val="center"/>
              <w:rPr>
                <w:rFonts w:ascii="Bradley Hand ITC" w:hAnsi="Bradley Hand ITC" w:cs="Vani"/>
                <w:color w:val="1F497D" w:themeColor="text2"/>
                <w:sz w:val="32"/>
                <w:szCs w:val="32"/>
              </w:rPr>
            </w:pPr>
          </w:p>
        </w:tc>
        <w:tc>
          <w:tcPr>
            <w:tcW w:w="2311" w:type="dxa"/>
          </w:tcPr>
          <w:p w:rsidR="007E4AB8" w:rsidRPr="00E06B9E" w:rsidRDefault="00595F35"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Económicas.</w:t>
            </w:r>
          </w:p>
        </w:tc>
        <w:tc>
          <w:tcPr>
            <w:tcW w:w="2984" w:type="dxa"/>
          </w:tcPr>
          <w:p w:rsidR="007E4AB8" w:rsidRPr="00E06B9E" w:rsidRDefault="00AB33B7"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*Desempleos.</w:t>
            </w:r>
          </w:p>
          <w:p w:rsidR="00AB33B7" w:rsidRPr="00E06B9E" w:rsidRDefault="00AB33B7"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*Sobreoferta de mano de obra.</w:t>
            </w:r>
          </w:p>
        </w:tc>
      </w:tr>
      <w:tr w:rsidR="00595F35" w:rsidRPr="00E06B9E" w:rsidTr="00595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37"/>
        </w:trPr>
        <w:tc>
          <w:tcPr>
            <w:tcW w:w="1490" w:type="dxa"/>
            <w:vMerge w:val="restart"/>
          </w:tcPr>
          <w:p w:rsidR="00595F35" w:rsidRPr="00E06B9E" w:rsidRDefault="00595F35"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Geográfico.</w:t>
            </w:r>
          </w:p>
        </w:tc>
        <w:tc>
          <w:tcPr>
            <w:tcW w:w="2193" w:type="dxa"/>
            <w:vMerge w:val="restart"/>
          </w:tcPr>
          <w:p w:rsidR="00595F35" w:rsidRPr="00E06B9E" w:rsidRDefault="00595F35" w:rsidP="007E4AB8">
            <w:pPr>
              <w:jc w:val="center"/>
              <w:rPr>
                <w:rFonts w:ascii="Bradley Hand ITC" w:hAnsi="Bradley Hand ITC" w:cs="Vani"/>
                <w:color w:val="1F497D" w:themeColor="text2"/>
                <w:sz w:val="32"/>
                <w:szCs w:val="32"/>
              </w:rPr>
            </w:pPr>
          </w:p>
        </w:tc>
        <w:tc>
          <w:tcPr>
            <w:tcW w:w="2311" w:type="dxa"/>
          </w:tcPr>
          <w:p w:rsidR="00595F35" w:rsidRPr="00E06B9E" w:rsidRDefault="00595F35"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Tecnologías.</w:t>
            </w:r>
          </w:p>
        </w:tc>
        <w:tc>
          <w:tcPr>
            <w:tcW w:w="2984" w:type="dxa"/>
          </w:tcPr>
          <w:p w:rsidR="00595F35" w:rsidRPr="00E06B9E" w:rsidRDefault="00AB33B7"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*Nuevos conocimientos sobre tierras y pueblo ultramarinos.</w:t>
            </w:r>
          </w:p>
        </w:tc>
      </w:tr>
      <w:tr w:rsidR="00595F35" w:rsidRPr="00E06B9E" w:rsidTr="007E4A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87"/>
        </w:trPr>
        <w:tc>
          <w:tcPr>
            <w:tcW w:w="1490" w:type="dxa"/>
            <w:vMerge/>
          </w:tcPr>
          <w:p w:rsidR="00595F35" w:rsidRPr="00E06B9E" w:rsidRDefault="00595F35" w:rsidP="007E4AB8">
            <w:pPr>
              <w:jc w:val="center"/>
              <w:rPr>
                <w:rFonts w:ascii="Bradley Hand ITC" w:hAnsi="Bradley Hand ITC" w:cs="Vani"/>
                <w:color w:val="1F497D" w:themeColor="text2"/>
                <w:sz w:val="32"/>
                <w:szCs w:val="32"/>
              </w:rPr>
            </w:pPr>
          </w:p>
        </w:tc>
        <w:tc>
          <w:tcPr>
            <w:tcW w:w="2193" w:type="dxa"/>
            <w:vMerge/>
          </w:tcPr>
          <w:p w:rsidR="00595F35" w:rsidRPr="00E06B9E" w:rsidRDefault="00595F35" w:rsidP="007E4AB8">
            <w:pPr>
              <w:jc w:val="center"/>
              <w:rPr>
                <w:rFonts w:ascii="Bradley Hand ITC" w:hAnsi="Bradley Hand ITC" w:cs="Vani"/>
                <w:color w:val="1F497D" w:themeColor="text2"/>
                <w:sz w:val="32"/>
                <w:szCs w:val="32"/>
              </w:rPr>
            </w:pPr>
          </w:p>
        </w:tc>
        <w:tc>
          <w:tcPr>
            <w:tcW w:w="2311" w:type="dxa"/>
          </w:tcPr>
          <w:p w:rsidR="00595F35" w:rsidRPr="00E06B9E" w:rsidRDefault="00595F35"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Culturales.</w:t>
            </w:r>
          </w:p>
        </w:tc>
        <w:tc>
          <w:tcPr>
            <w:tcW w:w="2984" w:type="dxa"/>
          </w:tcPr>
          <w:p w:rsidR="00595F35" w:rsidRPr="00E06B9E" w:rsidRDefault="00AB33B7" w:rsidP="007E4AB8">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*La poca capacidad de consumo de la población.</w:t>
            </w:r>
          </w:p>
        </w:tc>
      </w:tr>
    </w:tbl>
    <w:p w:rsidR="007E4AB8" w:rsidRPr="00E06B9E" w:rsidRDefault="007E4AB8"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tbl>
      <w:tblPr>
        <w:tblStyle w:val="Tablaconcuadrcula"/>
        <w:tblW w:w="0" w:type="auto"/>
        <w:tblLook w:val="04A0" w:firstRow="1" w:lastRow="0" w:firstColumn="1" w:lastColumn="0" w:noHBand="0" w:noVBand="1"/>
      </w:tblPr>
      <w:tblGrid>
        <w:gridCol w:w="1705"/>
        <w:gridCol w:w="2203"/>
        <w:gridCol w:w="2604"/>
        <w:gridCol w:w="2542"/>
      </w:tblGrid>
      <w:tr w:rsidR="00595F35" w:rsidRPr="00E06B9E" w:rsidTr="00595F35">
        <w:tc>
          <w:tcPr>
            <w:tcW w:w="8978" w:type="dxa"/>
            <w:gridSpan w:val="4"/>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Expansión Europeo siglo XX.</w:t>
            </w:r>
          </w:p>
        </w:tc>
      </w:tr>
      <w:tr w:rsidR="00595F35" w:rsidRPr="00E06B9E" w:rsidTr="00595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53"/>
        </w:trPr>
        <w:tc>
          <w:tcPr>
            <w:tcW w:w="1540"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Continente Colonizado.</w:t>
            </w:r>
          </w:p>
        </w:tc>
        <w:tc>
          <w:tcPr>
            <w:tcW w:w="2160"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Características.</w:t>
            </w:r>
          </w:p>
        </w:tc>
        <w:tc>
          <w:tcPr>
            <w:tcW w:w="2679"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País Expansionista.</w:t>
            </w:r>
          </w:p>
        </w:tc>
        <w:tc>
          <w:tcPr>
            <w:tcW w:w="2599"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xml:space="preserve">Regiones </w:t>
            </w:r>
            <w:r w:rsidR="00C617D3" w:rsidRPr="00E06B9E">
              <w:rPr>
                <w:rFonts w:ascii="Bradley Hand ITC" w:hAnsi="Bradley Hand ITC" w:cs="Vani"/>
                <w:color w:val="1F497D" w:themeColor="text2"/>
                <w:sz w:val="32"/>
                <w:szCs w:val="32"/>
              </w:rPr>
              <w:t>Colonizadas</w:t>
            </w:r>
            <w:r w:rsidRPr="00E06B9E">
              <w:rPr>
                <w:rFonts w:ascii="Bradley Hand ITC" w:hAnsi="Bradley Hand ITC" w:cs="Vani"/>
                <w:color w:val="1F497D" w:themeColor="text2"/>
                <w:sz w:val="32"/>
                <w:szCs w:val="32"/>
              </w:rPr>
              <w:t>.</w:t>
            </w:r>
          </w:p>
        </w:tc>
      </w:tr>
      <w:tr w:rsidR="00595F35" w:rsidRPr="00E06B9E" w:rsidTr="00595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55"/>
        </w:trPr>
        <w:tc>
          <w:tcPr>
            <w:tcW w:w="1540" w:type="dxa"/>
            <w:vMerge w:val="restart"/>
          </w:tcPr>
          <w:p w:rsidR="00595F35" w:rsidRPr="00E06B9E" w:rsidRDefault="00C617D3"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África</w:t>
            </w:r>
            <w:r w:rsidR="00EA2105" w:rsidRPr="00E06B9E">
              <w:rPr>
                <w:rFonts w:ascii="Bradley Hand ITC" w:hAnsi="Bradley Hand ITC" w:cs="Vani"/>
                <w:color w:val="1F497D" w:themeColor="text2"/>
                <w:sz w:val="32"/>
                <w:szCs w:val="32"/>
              </w:rPr>
              <w:t>.</w:t>
            </w:r>
          </w:p>
        </w:tc>
        <w:tc>
          <w:tcPr>
            <w:tcW w:w="2160" w:type="dxa"/>
            <w:vMerge w:val="restart"/>
          </w:tcPr>
          <w:p w:rsidR="00595F35" w:rsidRPr="00E06B9E" w:rsidRDefault="00A700E2"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*Es el tercer continente más grande del mundo.</w:t>
            </w:r>
          </w:p>
          <w:p w:rsidR="00A700E2" w:rsidRPr="00E06B9E" w:rsidRDefault="00A700E2" w:rsidP="00595F35">
            <w:pPr>
              <w:jc w:val="center"/>
              <w:rPr>
                <w:rFonts w:ascii="Bradley Hand ITC" w:hAnsi="Bradley Hand ITC" w:cs="Vani"/>
                <w:color w:val="1F497D" w:themeColor="text2"/>
                <w:sz w:val="32"/>
                <w:szCs w:val="32"/>
                <w:shd w:val="clear" w:color="auto" w:fill="FFFFFF"/>
              </w:rPr>
            </w:pPr>
            <w:r w:rsidRPr="00E06B9E">
              <w:rPr>
                <w:rFonts w:ascii="Bradley Hand ITC" w:hAnsi="Bradley Hand ITC" w:cs="Vani"/>
                <w:color w:val="1F497D" w:themeColor="text2"/>
                <w:sz w:val="32"/>
                <w:szCs w:val="32"/>
              </w:rPr>
              <w:t>*</w:t>
            </w: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shd w:val="clear" w:color="auto" w:fill="FFFFFF"/>
              </w:rPr>
              <w:t>La población es de mil millones de habitantes, menos del 15 %.</w:t>
            </w:r>
          </w:p>
          <w:p w:rsidR="00A700E2" w:rsidRPr="00E06B9E" w:rsidRDefault="00A700E2"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shd w:val="clear" w:color="auto" w:fill="FFFFFF"/>
              </w:rPr>
              <w:t>*</w:t>
            </w:r>
            <w:r w:rsidR="00C617D3" w:rsidRPr="00E06B9E">
              <w:rPr>
                <w:rFonts w:ascii="Bradley Hand ITC" w:hAnsi="Bradley Hand ITC" w:cs="Vani"/>
                <w:color w:val="1F497D" w:themeColor="text2"/>
                <w:sz w:val="32"/>
                <w:szCs w:val="32"/>
                <w:shd w:val="clear" w:color="auto" w:fill="FFFFFF"/>
              </w:rPr>
              <w:t>EL continente se divide en 54 países.</w:t>
            </w:r>
          </w:p>
        </w:tc>
        <w:tc>
          <w:tcPr>
            <w:tcW w:w="2679"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Gran Bretaña.</w:t>
            </w:r>
          </w:p>
        </w:tc>
        <w:tc>
          <w:tcPr>
            <w:tcW w:w="2599" w:type="dxa"/>
          </w:tcPr>
          <w:p w:rsidR="00595F35"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*Egipto.</w:t>
            </w:r>
          </w:p>
          <w:p w:rsidR="0065273C"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*Sudán.</w:t>
            </w:r>
          </w:p>
        </w:tc>
      </w:tr>
      <w:tr w:rsidR="00595F35" w:rsidRPr="00E06B9E" w:rsidTr="00595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473"/>
        </w:trPr>
        <w:tc>
          <w:tcPr>
            <w:tcW w:w="1540" w:type="dxa"/>
            <w:vMerge/>
          </w:tcPr>
          <w:p w:rsidR="00595F35" w:rsidRPr="00E06B9E" w:rsidRDefault="00595F35" w:rsidP="00595F35">
            <w:pPr>
              <w:jc w:val="center"/>
              <w:rPr>
                <w:rFonts w:ascii="Bradley Hand ITC" w:hAnsi="Bradley Hand ITC" w:cs="Vani"/>
                <w:color w:val="1F497D" w:themeColor="text2"/>
                <w:sz w:val="32"/>
                <w:szCs w:val="32"/>
              </w:rPr>
            </w:pPr>
          </w:p>
        </w:tc>
        <w:tc>
          <w:tcPr>
            <w:tcW w:w="2160" w:type="dxa"/>
            <w:vMerge/>
          </w:tcPr>
          <w:p w:rsidR="00595F35" w:rsidRPr="00E06B9E" w:rsidRDefault="00595F35" w:rsidP="00595F35">
            <w:pPr>
              <w:jc w:val="center"/>
              <w:rPr>
                <w:rFonts w:ascii="Bradley Hand ITC" w:hAnsi="Bradley Hand ITC" w:cs="Vani"/>
                <w:color w:val="1F497D" w:themeColor="text2"/>
                <w:sz w:val="32"/>
                <w:szCs w:val="32"/>
              </w:rPr>
            </w:pPr>
          </w:p>
        </w:tc>
        <w:tc>
          <w:tcPr>
            <w:tcW w:w="2679"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Francia.</w:t>
            </w:r>
          </w:p>
        </w:tc>
        <w:tc>
          <w:tcPr>
            <w:tcW w:w="2599" w:type="dxa"/>
          </w:tcPr>
          <w:p w:rsidR="00595F35"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*Túnez.</w:t>
            </w:r>
          </w:p>
          <w:p w:rsidR="0065273C"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*Argelia.</w:t>
            </w:r>
          </w:p>
          <w:p w:rsidR="0065273C"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*Marruecos.</w:t>
            </w:r>
          </w:p>
        </w:tc>
      </w:tr>
      <w:tr w:rsidR="00595F35" w:rsidRPr="00E06B9E" w:rsidTr="00595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172"/>
        </w:trPr>
        <w:tc>
          <w:tcPr>
            <w:tcW w:w="1540" w:type="dxa"/>
            <w:vMerge/>
          </w:tcPr>
          <w:p w:rsidR="00595F35" w:rsidRPr="00E06B9E" w:rsidRDefault="00595F35" w:rsidP="00595F35">
            <w:pPr>
              <w:jc w:val="center"/>
              <w:rPr>
                <w:rFonts w:ascii="Bradley Hand ITC" w:hAnsi="Bradley Hand ITC" w:cs="Vani"/>
                <w:color w:val="1F497D" w:themeColor="text2"/>
                <w:sz w:val="32"/>
                <w:szCs w:val="32"/>
              </w:rPr>
            </w:pPr>
          </w:p>
        </w:tc>
        <w:tc>
          <w:tcPr>
            <w:tcW w:w="2160" w:type="dxa"/>
            <w:vMerge/>
          </w:tcPr>
          <w:p w:rsidR="00595F35" w:rsidRPr="00E06B9E" w:rsidRDefault="00595F35" w:rsidP="00595F35">
            <w:pPr>
              <w:jc w:val="center"/>
              <w:rPr>
                <w:rFonts w:ascii="Bradley Hand ITC" w:hAnsi="Bradley Hand ITC" w:cs="Vani"/>
                <w:color w:val="1F497D" w:themeColor="text2"/>
                <w:sz w:val="32"/>
                <w:szCs w:val="32"/>
              </w:rPr>
            </w:pPr>
          </w:p>
        </w:tc>
        <w:tc>
          <w:tcPr>
            <w:tcW w:w="2679"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Alemania.</w:t>
            </w:r>
          </w:p>
        </w:tc>
        <w:tc>
          <w:tcPr>
            <w:tcW w:w="2599" w:type="dxa"/>
          </w:tcPr>
          <w:p w:rsidR="00595F35"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*Burundi.</w:t>
            </w:r>
          </w:p>
          <w:p w:rsidR="0065273C"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*Ruanda.</w:t>
            </w:r>
          </w:p>
          <w:p w:rsidR="0065273C"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*Tanzania.</w:t>
            </w:r>
          </w:p>
        </w:tc>
      </w:tr>
      <w:tr w:rsidR="00595F35" w:rsidRPr="00E06B9E" w:rsidTr="00595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71"/>
        </w:trPr>
        <w:tc>
          <w:tcPr>
            <w:tcW w:w="1540" w:type="dxa"/>
            <w:vMerge/>
          </w:tcPr>
          <w:p w:rsidR="00595F35" w:rsidRPr="00E06B9E" w:rsidRDefault="00595F35" w:rsidP="00595F35">
            <w:pPr>
              <w:jc w:val="center"/>
              <w:rPr>
                <w:rFonts w:ascii="Bradley Hand ITC" w:hAnsi="Bradley Hand ITC" w:cs="Vani"/>
                <w:color w:val="1F497D" w:themeColor="text2"/>
                <w:sz w:val="32"/>
                <w:szCs w:val="32"/>
              </w:rPr>
            </w:pPr>
          </w:p>
        </w:tc>
        <w:tc>
          <w:tcPr>
            <w:tcW w:w="2160" w:type="dxa"/>
            <w:vMerge/>
          </w:tcPr>
          <w:p w:rsidR="00595F35" w:rsidRPr="00E06B9E" w:rsidRDefault="00595F35" w:rsidP="00595F35">
            <w:pPr>
              <w:jc w:val="center"/>
              <w:rPr>
                <w:rFonts w:ascii="Bradley Hand ITC" w:hAnsi="Bradley Hand ITC" w:cs="Vani"/>
                <w:color w:val="1F497D" w:themeColor="text2"/>
                <w:sz w:val="32"/>
                <w:szCs w:val="32"/>
              </w:rPr>
            </w:pPr>
          </w:p>
        </w:tc>
        <w:tc>
          <w:tcPr>
            <w:tcW w:w="2679"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Portugal.</w:t>
            </w:r>
          </w:p>
        </w:tc>
        <w:tc>
          <w:tcPr>
            <w:tcW w:w="2599" w:type="dxa"/>
          </w:tcPr>
          <w:p w:rsidR="00595F35"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*Mozambique.</w:t>
            </w:r>
          </w:p>
          <w:p w:rsidR="0065273C"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*Angola.</w:t>
            </w:r>
          </w:p>
          <w:p w:rsidR="0065273C"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*Cabinda Portuguesa.</w:t>
            </w:r>
          </w:p>
        </w:tc>
      </w:tr>
      <w:tr w:rsidR="00595F35" w:rsidRPr="00E06B9E" w:rsidTr="00595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87"/>
        </w:trPr>
        <w:tc>
          <w:tcPr>
            <w:tcW w:w="1540" w:type="dxa"/>
            <w:vMerge/>
          </w:tcPr>
          <w:p w:rsidR="00595F35" w:rsidRPr="00E06B9E" w:rsidRDefault="00595F35" w:rsidP="00595F35">
            <w:pPr>
              <w:jc w:val="center"/>
              <w:rPr>
                <w:rFonts w:ascii="Bradley Hand ITC" w:hAnsi="Bradley Hand ITC" w:cs="Vani"/>
                <w:color w:val="1F497D" w:themeColor="text2"/>
                <w:sz w:val="32"/>
                <w:szCs w:val="32"/>
              </w:rPr>
            </w:pPr>
          </w:p>
        </w:tc>
        <w:tc>
          <w:tcPr>
            <w:tcW w:w="2160" w:type="dxa"/>
            <w:vMerge/>
          </w:tcPr>
          <w:p w:rsidR="00595F35" w:rsidRPr="00E06B9E" w:rsidRDefault="00595F35" w:rsidP="00595F35">
            <w:pPr>
              <w:jc w:val="center"/>
              <w:rPr>
                <w:rFonts w:ascii="Bradley Hand ITC" w:hAnsi="Bradley Hand ITC" w:cs="Vani"/>
                <w:color w:val="1F497D" w:themeColor="text2"/>
                <w:sz w:val="32"/>
                <w:szCs w:val="32"/>
              </w:rPr>
            </w:pPr>
          </w:p>
        </w:tc>
        <w:tc>
          <w:tcPr>
            <w:tcW w:w="2679"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España.</w:t>
            </w:r>
          </w:p>
        </w:tc>
        <w:tc>
          <w:tcPr>
            <w:tcW w:w="2599" w:type="dxa"/>
          </w:tcPr>
          <w:p w:rsidR="00595F35"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*Marruecos español.</w:t>
            </w:r>
          </w:p>
        </w:tc>
      </w:tr>
      <w:tr w:rsidR="00595F35" w:rsidRPr="00E06B9E" w:rsidTr="00595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05"/>
        </w:trPr>
        <w:tc>
          <w:tcPr>
            <w:tcW w:w="1540" w:type="dxa"/>
            <w:vMerge/>
          </w:tcPr>
          <w:p w:rsidR="00595F35" w:rsidRPr="00E06B9E" w:rsidRDefault="00595F35" w:rsidP="00595F35">
            <w:pPr>
              <w:jc w:val="center"/>
              <w:rPr>
                <w:rFonts w:ascii="Bradley Hand ITC" w:hAnsi="Bradley Hand ITC" w:cs="Vani"/>
                <w:color w:val="1F497D" w:themeColor="text2"/>
                <w:sz w:val="32"/>
                <w:szCs w:val="32"/>
              </w:rPr>
            </w:pPr>
          </w:p>
        </w:tc>
        <w:tc>
          <w:tcPr>
            <w:tcW w:w="2160" w:type="dxa"/>
            <w:vMerge/>
          </w:tcPr>
          <w:p w:rsidR="00595F35" w:rsidRPr="00E06B9E" w:rsidRDefault="00595F35" w:rsidP="00595F35">
            <w:pPr>
              <w:jc w:val="center"/>
              <w:rPr>
                <w:rFonts w:ascii="Bradley Hand ITC" w:hAnsi="Bradley Hand ITC" w:cs="Vani"/>
                <w:color w:val="1F497D" w:themeColor="text2"/>
                <w:sz w:val="32"/>
                <w:szCs w:val="32"/>
              </w:rPr>
            </w:pPr>
          </w:p>
        </w:tc>
        <w:tc>
          <w:tcPr>
            <w:tcW w:w="2679"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Italia.</w:t>
            </w:r>
          </w:p>
        </w:tc>
        <w:tc>
          <w:tcPr>
            <w:tcW w:w="2599" w:type="dxa"/>
          </w:tcPr>
          <w:p w:rsidR="00595F35"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*Libia.</w:t>
            </w:r>
          </w:p>
          <w:p w:rsidR="0065273C"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*Eritrea.</w:t>
            </w:r>
          </w:p>
          <w:p w:rsidR="0065273C" w:rsidRPr="00E06B9E" w:rsidRDefault="0065273C"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proofErr w:type="spellStart"/>
            <w:r w:rsidRPr="00E06B9E">
              <w:rPr>
                <w:rFonts w:ascii="Bradley Hand ITC" w:hAnsi="Bradley Hand ITC" w:cs="Vani"/>
                <w:color w:val="1F497D" w:themeColor="text2"/>
                <w:sz w:val="32"/>
                <w:szCs w:val="32"/>
              </w:rPr>
              <w:t>Somalilandia</w:t>
            </w:r>
            <w:proofErr w:type="spellEnd"/>
            <w:r w:rsidRPr="00E06B9E">
              <w:rPr>
                <w:rFonts w:ascii="Bradley Hand ITC" w:hAnsi="Bradley Hand ITC" w:cs="Vani"/>
                <w:color w:val="1F497D" w:themeColor="text2"/>
                <w:sz w:val="32"/>
                <w:szCs w:val="32"/>
              </w:rPr>
              <w:t xml:space="preserve"> </w:t>
            </w:r>
            <w:r w:rsidRPr="00E06B9E">
              <w:rPr>
                <w:rFonts w:ascii="Bradley Hand ITC" w:hAnsi="Bradley Hand ITC" w:cs="Vani"/>
                <w:color w:val="1F497D" w:themeColor="text2"/>
                <w:sz w:val="32"/>
                <w:szCs w:val="32"/>
              </w:rPr>
              <w:lastRenderedPageBreak/>
              <w:t>italiana.</w:t>
            </w:r>
          </w:p>
        </w:tc>
      </w:tr>
      <w:tr w:rsidR="00595F35" w:rsidRPr="00E06B9E" w:rsidTr="00595F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21"/>
        </w:trPr>
        <w:tc>
          <w:tcPr>
            <w:tcW w:w="1540" w:type="dxa"/>
            <w:vMerge/>
          </w:tcPr>
          <w:p w:rsidR="00595F35" w:rsidRPr="00E06B9E" w:rsidRDefault="00595F35" w:rsidP="00595F35">
            <w:pPr>
              <w:jc w:val="center"/>
              <w:rPr>
                <w:rFonts w:ascii="Bradley Hand ITC" w:hAnsi="Bradley Hand ITC" w:cs="Vani"/>
                <w:color w:val="1F497D" w:themeColor="text2"/>
                <w:sz w:val="32"/>
                <w:szCs w:val="32"/>
              </w:rPr>
            </w:pPr>
          </w:p>
        </w:tc>
        <w:tc>
          <w:tcPr>
            <w:tcW w:w="2160" w:type="dxa"/>
            <w:vMerge/>
          </w:tcPr>
          <w:p w:rsidR="00595F35" w:rsidRPr="00E06B9E" w:rsidRDefault="00595F35" w:rsidP="00595F35">
            <w:pPr>
              <w:jc w:val="center"/>
              <w:rPr>
                <w:rFonts w:ascii="Bradley Hand ITC" w:hAnsi="Bradley Hand ITC" w:cs="Vani"/>
                <w:color w:val="1F497D" w:themeColor="text2"/>
                <w:sz w:val="32"/>
                <w:szCs w:val="32"/>
              </w:rPr>
            </w:pPr>
          </w:p>
        </w:tc>
        <w:tc>
          <w:tcPr>
            <w:tcW w:w="2679" w:type="dxa"/>
          </w:tcPr>
          <w:p w:rsidR="00595F35" w:rsidRPr="00E06B9E" w:rsidRDefault="00595F35"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Bélgica.</w:t>
            </w:r>
          </w:p>
        </w:tc>
        <w:tc>
          <w:tcPr>
            <w:tcW w:w="2599" w:type="dxa"/>
          </w:tcPr>
          <w:p w:rsidR="00595F35" w:rsidRPr="00E06B9E" w:rsidRDefault="00947F5B" w:rsidP="00595F3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*Estado libre del Congo o Congo Belga.</w:t>
            </w:r>
          </w:p>
        </w:tc>
      </w:tr>
    </w:tbl>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p w:rsidR="00595F35" w:rsidRPr="00E06B9E" w:rsidRDefault="00595F35" w:rsidP="007E4AB8">
      <w:pPr>
        <w:jc w:val="center"/>
        <w:rPr>
          <w:rFonts w:ascii="Bradley Hand ITC" w:hAnsi="Bradley Hand ITC" w:cs="Vani"/>
          <w:color w:val="1F497D" w:themeColor="text2"/>
          <w:sz w:val="32"/>
          <w:szCs w:val="32"/>
        </w:rPr>
      </w:pPr>
    </w:p>
    <w:tbl>
      <w:tblPr>
        <w:tblStyle w:val="Tablaconcuadrcula"/>
        <w:tblW w:w="0" w:type="auto"/>
        <w:tblLook w:val="04A0" w:firstRow="1" w:lastRow="0" w:firstColumn="1" w:lastColumn="0" w:noHBand="0" w:noVBand="1"/>
      </w:tblPr>
      <w:tblGrid>
        <w:gridCol w:w="1705"/>
        <w:gridCol w:w="2203"/>
        <w:gridCol w:w="2537"/>
        <w:gridCol w:w="2609"/>
      </w:tblGrid>
      <w:tr w:rsidR="00EA2105" w:rsidRPr="00E06B9E" w:rsidTr="00EA2105">
        <w:tc>
          <w:tcPr>
            <w:tcW w:w="6329" w:type="dxa"/>
            <w:gridSpan w:val="3"/>
            <w:tcBorders>
              <w:right w:val="single" w:sz="4" w:space="0" w:color="auto"/>
            </w:tcBorders>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Expansionismo Europeo Siglo XX.</w:t>
            </w:r>
          </w:p>
        </w:tc>
        <w:tc>
          <w:tcPr>
            <w:tcW w:w="2649" w:type="dxa"/>
            <w:tcBorders>
              <w:left w:val="single" w:sz="4" w:space="0" w:color="auto"/>
            </w:tcBorders>
          </w:tcPr>
          <w:p w:rsidR="00EA2105" w:rsidRPr="00E06B9E" w:rsidRDefault="00EA2105" w:rsidP="00EA2105">
            <w:pPr>
              <w:jc w:val="center"/>
              <w:rPr>
                <w:rFonts w:ascii="Bradley Hand ITC" w:hAnsi="Bradley Hand ITC" w:cs="Vani"/>
                <w:color w:val="1F497D" w:themeColor="text2"/>
                <w:sz w:val="32"/>
                <w:szCs w:val="32"/>
              </w:rPr>
            </w:pP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86"/>
        </w:trPr>
        <w:tc>
          <w:tcPr>
            <w:tcW w:w="1674"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Continente Colonizado.</w:t>
            </w:r>
          </w:p>
        </w:tc>
        <w:tc>
          <w:tcPr>
            <w:tcW w:w="2093"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Características.</w:t>
            </w: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País Expansionista.</w:t>
            </w:r>
          </w:p>
        </w:tc>
        <w:tc>
          <w:tcPr>
            <w:tcW w:w="2649"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xml:space="preserve">Regiones </w:t>
            </w:r>
            <w:r w:rsidR="00A700E2" w:rsidRPr="00E06B9E">
              <w:rPr>
                <w:rFonts w:ascii="Bradley Hand ITC" w:hAnsi="Bradley Hand ITC" w:cs="Vani"/>
                <w:color w:val="1F497D" w:themeColor="text2"/>
                <w:sz w:val="32"/>
                <w:szCs w:val="32"/>
              </w:rPr>
              <w:t>Colonizadas</w:t>
            </w:r>
            <w:r w:rsidRPr="00E06B9E">
              <w:rPr>
                <w:rFonts w:ascii="Bradley Hand ITC" w:hAnsi="Bradley Hand ITC" w:cs="Vani"/>
                <w:color w:val="1F497D" w:themeColor="text2"/>
                <w:sz w:val="32"/>
                <w:szCs w:val="32"/>
              </w:rPr>
              <w:t>.</w:t>
            </w: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35"/>
        </w:trPr>
        <w:tc>
          <w:tcPr>
            <w:tcW w:w="1674" w:type="dxa"/>
            <w:vMerge w:val="restart"/>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Asia.</w:t>
            </w:r>
          </w:p>
        </w:tc>
        <w:tc>
          <w:tcPr>
            <w:tcW w:w="2093" w:type="dxa"/>
            <w:vMerge w:val="restart"/>
          </w:tcPr>
          <w:p w:rsidR="00EA2105" w:rsidRPr="00E06B9E" w:rsidRDefault="00947F5B"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*ES el continente más ancho y de mayor expansión.</w:t>
            </w:r>
          </w:p>
          <w:p w:rsidR="00947F5B" w:rsidRPr="00E06B9E" w:rsidRDefault="00947F5B"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*Sector oriental de Eurasia.</w:t>
            </w:r>
          </w:p>
          <w:p w:rsidR="00947F5B" w:rsidRPr="00E06B9E" w:rsidRDefault="00947F5B"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r w:rsidR="00437467" w:rsidRPr="00E06B9E">
              <w:rPr>
                <w:rFonts w:ascii="Bradley Hand ITC" w:hAnsi="Bradley Hand ITC" w:cs="Vani"/>
                <w:color w:val="1F497D" w:themeColor="text2"/>
                <w:sz w:val="32"/>
                <w:szCs w:val="32"/>
              </w:rPr>
              <w:t xml:space="preserve">Posee las </w:t>
            </w:r>
            <w:r w:rsidR="00437467" w:rsidRPr="00E06B9E">
              <w:rPr>
                <w:rFonts w:ascii="Bradley Hand ITC" w:hAnsi="Bradley Hand ITC" w:cs="Vani"/>
                <w:color w:val="1F497D" w:themeColor="text2"/>
                <w:sz w:val="32"/>
                <w:szCs w:val="32"/>
              </w:rPr>
              <w:lastRenderedPageBreak/>
              <w:t>mayores alturas del mundo.</w:t>
            </w: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lastRenderedPageBreak/>
              <w:t>Reino Unido.</w:t>
            </w:r>
          </w:p>
        </w:tc>
        <w:tc>
          <w:tcPr>
            <w:tcW w:w="2649" w:type="dxa"/>
          </w:tcPr>
          <w:p w:rsidR="00EA2105" w:rsidRPr="00E06B9E" w:rsidRDefault="00EA2105" w:rsidP="00EA2105">
            <w:pPr>
              <w:jc w:val="center"/>
              <w:rPr>
                <w:rFonts w:ascii="Bradley Hand ITC" w:hAnsi="Bradley Hand ITC" w:cs="Vani"/>
                <w:color w:val="1F497D" w:themeColor="text2"/>
                <w:sz w:val="32"/>
                <w:szCs w:val="32"/>
              </w:rPr>
            </w:pP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37"/>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Francia.</w:t>
            </w:r>
          </w:p>
        </w:tc>
        <w:tc>
          <w:tcPr>
            <w:tcW w:w="2649" w:type="dxa"/>
          </w:tcPr>
          <w:p w:rsidR="00EA2105" w:rsidRPr="00E06B9E" w:rsidRDefault="0096168E"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*Indochina.</w:t>
            </w: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38"/>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Indochina.</w:t>
            </w:r>
          </w:p>
        </w:tc>
        <w:tc>
          <w:tcPr>
            <w:tcW w:w="2649" w:type="dxa"/>
          </w:tcPr>
          <w:p w:rsidR="00EA2105" w:rsidRPr="00E06B9E" w:rsidRDefault="0096168E"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*Camboya.</w:t>
            </w:r>
          </w:p>
          <w:p w:rsidR="0096168E" w:rsidRPr="00E06B9E" w:rsidRDefault="0096168E"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*Vietnam.</w:t>
            </w:r>
          </w:p>
          <w:p w:rsidR="0096168E" w:rsidRPr="00E06B9E" w:rsidRDefault="0096168E"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*Laos.</w:t>
            </w: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88"/>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Holanda.</w:t>
            </w:r>
          </w:p>
        </w:tc>
        <w:tc>
          <w:tcPr>
            <w:tcW w:w="2649" w:type="dxa"/>
          </w:tcPr>
          <w:p w:rsidR="00EA2105" w:rsidRPr="00E06B9E" w:rsidRDefault="00AB33B7"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*Sri Lanka.</w:t>
            </w:r>
          </w:p>
          <w:p w:rsidR="00AB33B7" w:rsidRPr="00E06B9E" w:rsidRDefault="00AB33B7"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proofErr w:type="spellStart"/>
            <w:r w:rsidRPr="00E06B9E">
              <w:rPr>
                <w:rFonts w:ascii="Bradley Hand ITC" w:hAnsi="Bradley Hand ITC" w:cs="Vani"/>
                <w:color w:val="1F497D" w:themeColor="text2"/>
                <w:sz w:val="32"/>
                <w:szCs w:val="32"/>
              </w:rPr>
              <w:t>Macala</w:t>
            </w:r>
            <w:proofErr w:type="spellEnd"/>
            <w:r w:rsidRPr="00E06B9E">
              <w:rPr>
                <w:rFonts w:ascii="Bradley Hand ITC" w:hAnsi="Bradley Hand ITC" w:cs="Vani"/>
                <w:color w:val="1F497D" w:themeColor="text2"/>
                <w:sz w:val="32"/>
                <w:szCs w:val="32"/>
              </w:rPr>
              <w:t>.</w:t>
            </w: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37"/>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India.</w:t>
            </w:r>
          </w:p>
        </w:tc>
        <w:tc>
          <w:tcPr>
            <w:tcW w:w="2649" w:type="dxa"/>
          </w:tcPr>
          <w:p w:rsidR="00EA2105" w:rsidRPr="00E06B9E" w:rsidRDefault="00EA2105" w:rsidP="00EA2105">
            <w:pPr>
              <w:jc w:val="center"/>
              <w:rPr>
                <w:rFonts w:ascii="Bradley Hand ITC" w:hAnsi="Bradley Hand ITC" w:cs="Vani"/>
                <w:color w:val="1F497D" w:themeColor="text2"/>
                <w:sz w:val="32"/>
                <w:szCs w:val="32"/>
              </w:rPr>
            </w:pP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20"/>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China.</w:t>
            </w:r>
          </w:p>
        </w:tc>
        <w:tc>
          <w:tcPr>
            <w:tcW w:w="2649" w:type="dxa"/>
          </w:tcPr>
          <w:p w:rsidR="00EA2105" w:rsidRPr="00E06B9E" w:rsidRDefault="00EA2105" w:rsidP="00EA2105">
            <w:pPr>
              <w:jc w:val="center"/>
              <w:rPr>
                <w:rFonts w:ascii="Bradley Hand ITC" w:hAnsi="Bradley Hand ITC" w:cs="Vani"/>
                <w:color w:val="1F497D" w:themeColor="text2"/>
                <w:sz w:val="32"/>
                <w:szCs w:val="32"/>
              </w:rPr>
            </w:pP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1038"/>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Francia.</w:t>
            </w:r>
          </w:p>
        </w:tc>
        <w:tc>
          <w:tcPr>
            <w:tcW w:w="2649" w:type="dxa"/>
          </w:tcPr>
          <w:p w:rsidR="00EA2105" w:rsidRPr="00E06B9E" w:rsidRDefault="00AB33B7"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*Indochina.</w:t>
            </w: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37"/>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España.</w:t>
            </w:r>
          </w:p>
        </w:tc>
        <w:tc>
          <w:tcPr>
            <w:tcW w:w="2649" w:type="dxa"/>
          </w:tcPr>
          <w:p w:rsidR="00EA2105" w:rsidRPr="00E06B9E" w:rsidRDefault="00EA2105" w:rsidP="00EA2105">
            <w:pPr>
              <w:jc w:val="center"/>
              <w:rPr>
                <w:rFonts w:ascii="Bradley Hand ITC" w:hAnsi="Bradley Hand ITC" w:cs="Vani"/>
                <w:color w:val="1F497D" w:themeColor="text2"/>
                <w:sz w:val="32"/>
                <w:szCs w:val="32"/>
              </w:rPr>
            </w:pPr>
          </w:p>
          <w:p w:rsidR="00EA2105" w:rsidRPr="00E06B9E" w:rsidRDefault="00EA2105" w:rsidP="00EA2105">
            <w:pPr>
              <w:jc w:val="center"/>
              <w:rPr>
                <w:rFonts w:ascii="Bradley Hand ITC" w:hAnsi="Bradley Hand ITC" w:cs="Vani"/>
                <w:color w:val="1F497D" w:themeColor="text2"/>
                <w:sz w:val="32"/>
                <w:szCs w:val="32"/>
              </w:rPr>
            </w:pPr>
          </w:p>
          <w:p w:rsidR="00EA2105" w:rsidRPr="00E06B9E" w:rsidRDefault="00EA2105" w:rsidP="00EA2105">
            <w:pPr>
              <w:jc w:val="center"/>
              <w:rPr>
                <w:rFonts w:ascii="Bradley Hand ITC" w:hAnsi="Bradley Hand ITC" w:cs="Vani"/>
                <w:color w:val="1F497D" w:themeColor="text2"/>
                <w:sz w:val="32"/>
                <w:szCs w:val="32"/>
              </w:rPr>
            </w:pP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12"/>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Japón.</w:t>
            </w:r>
          </w:p>
        </w:tc>
        <w:tc>
          <w:tcPr>
            <w:tcW w:w="2649" w:type="dxa"/>
          </w:tcPr>
          <w:p w:rsidR="00EA2105" w:rsidRPr="00E06B9E" w:rsidRDefault="00EA2105" w:rsidP="00EA2105">
            <w:pPr>
              <w:jc w:val="center"/>
              <w:rPr>
                <w:rFonts w:ascii="Bradley Hand ITC" w:hAnsi="Bradley Hand ITC" w:cs="Vani"/>
                <w:color w:val="1F497D" w:themeColor="text2"/>
                <w:sz w:val="32"/>
                <w:szCs w:val="32"/>
              </w:rPr>
            </w:pPr>
          </w:p>
          <w:p w:rsidR="00EA2105" w:rsidRPr="00E06B9E" w:rsidRDefault="0096168E"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r w:rsidR="00AB33B7" w:rsidRPr="00E06B9E">
              <w:rPr>
                <w:rFonts w:ascii="Bradley Hand ITC" w:hAnsi="Bradley Hand ITC" w:cs="Vani"/>
                <w:color w:val="1F497D" w:themeColor="text2"/>
                <w:sz w:val="32"/>
                <w:szCs w:val="32"/>
              </w:rPr>
              <w:t>Rusia.</w:t>
            </w:r>
          </w:p>
          <w:p w:rsidR="00AB33B7" w:rsidRPr="00E06B9E" w:rsidRDefault="00AB33B7"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*Corea.</w:t>
            </w:r>
          </w:p>
          <w:p w:rsidR="00AB33B7" w:rsidRPr="00E06B9E" w:rsidRDefault="00AB33B7"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*Taiwán.</w:t>
            </w:r>
          </w:p>
          <w:p w:rsidR="00EA2105" w:rsidRPr="00E06B9E" w:rsidRDefault="00EA2105" w:rsidP="00EA2105">
            <w:pPr>
              <w:jc w:val="center"/>
              <w:rPr>
                <w:rFonts w:ascii="Bradley Hand ITC" w:hAnsi="Bradley Hand ITC" w:cs="Vani"/>
                <w:color w:val="1F497D" w:themeColor="text2"/>
                <w:sz w:val="32"/>
                <w:szCs w:val="32"/>
              </w:rPr>
            </w:pP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837"/>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xml:space="preserve">Estados </w:t>
            </w:r>
            <w:r w:rsidR="00F24450" w:rsidRPr="00E06B9E">
              <w:rPr>
                <w:rFonts w:ascii="Bradley Hand ITC" w:hAnsi="Bradley Hand ITC" w:cs="Vani"/>
                <w:color w:val="1F497D" w:themeColor="text2"/>
                <w:sz w:val="32"/>
                <w:szCs w:val="32"/>
              </w:rPr>
              <w:t>Unidos</w:t>
            </w:r>
            <w:r w:rsidRPr="00E06B9E">
              <w:rPr>
                <w:rFonts w:ascii="Bradley Hand ITC" w:hAnsi="Bradley Hand ITC" w:cs="Vani"/>
                <w:color w:val="1F497D" w:themeColor="text2"/>
                <w:sz w:val="32"/>
                <w:szCs w:val="32"/>
              </w:rPr>
              <w:t>.</w:t>
            </w:r>
          </w:p>
        </w:tc>
        <w:tc>
          <w:tcPr>
            <w:tcW w:w="2649" w:type="dxa"/>
          </w:tcPr>
          <w:p w:rsidR="00EA2105" w:rsidRPr="00E06B9E" w:rsidRDefault="00EA2105" w:rsidP="00EA2105">
            <w:pPr>
              <w:jc w:val="center"/>
              <w:rPr>
                <w:rFonts w:ascii="Bradley Hand ITC" w:hAnsi="Bradley Hand ITC" w:cs="Vani"/>
                <w:color w:val="1F497D" w:themeColor="text2"/>
                <w:sz w:val="32"/>
                <w:szCs w:val="32"/>
              </w:rPr>
            </w:pPr>
          </w:p>
          <w:p w:rsidR="00EA2105" w:rsidRPr="00E06B9E" w:rsidRDefault="00AB33B7"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*Filipinas.</w:t>
            </w:r>
          </w:p>
          <w:p w:rsidR="00EA2105" w:rsidRPr="00E06B9E" w:rsidRDefault="00EA2105" w:rsidP="00EA2105">
            <w:pPr>
              <w:jc w:val="center"/>
              <w:rPr>
                <w:rFonts w:ascii="Bradley Hand ITC" w:hAnsi="Bradley Hand ITC" w:cs="Vani"/>
                <w:color w:val="1F497D" w:themeColor="text2"/>
                <w:sz w:val="32"/>
                <w:szCs w:val="32"/>
              </w:rPr>
            </w:pP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95"/>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Rusia.</w:t>
            </w:r>
          </w:p>
          <w:p w:rsidR="00EA2105" w:rsidRPr="00E06B9E" w:rsidRDefault="00EA2105" w:rsidP="00EA2105">
            <w:pPr>
              <w:jc w:val="center"/>
              <w:rPr>
                <w:rFonts w:ascii="Bradley Hand ITC" w:hAnsi="Bradley Hand ITC" w:cs="Vani"/>
                <w:color w:val="1F497D" w:themeColor="text2"/>
                <w:sz w:val="32"/>
                <w:szCs w:val="32"/>
              </w:rPr>
            </w:pPr>
          </w:p>
          <w:p w:rsidR="00EA2105" w:rsidRPr="00E06B9E" w:rsidRDefault="00EA2105" w:rsidP="00EA2105">
            <w:pPr>
              <w:jc w:val="center"/>
              <w:rPr>
                <w:rFonts w:ascii="Bradley Hand ITC" w:hAnsi="Bradley Hand ITC" w:cs="Vani"/>
                <w:color w:val="1F497D" w:themeColor="text2"/>
                <w:sz w:val="32"/>
                <w:szCs w:val="32"/>
              </w:rPr>
            </w:pPr>
          </w:p>
        </w:tc>
        <w:tc>
          <w:tcPr>
            <w:tcW w:w="2649" w:type="dxa"/>
          </w:tcPr>
          <w:p w:rsidR="00EA2105" w:rsidRPr="00E06B9E" w:rsidRDefault="00EA2105" w:rsidP="00EA2105">
            <w:pPr>
              <w:jc w:val="center"/>
              <w:rPr>
                <w:rFonts w:ascii="Bradley Hand ITC" w:hAnsi="Bradley Hand ITC" w:cs="Vani"/>
                <w:color w:val="1F497D" w:themeColor="text2"/>
                <w:sz w:val="32"/>
                <w:szCs w:val="32"/>
              </w:rPr>
            </w:pPr>
          </w:p>
          <w:p w:rsidR="00EA2105" w:rsidRPr="00E06B9E" w:rsidRDefault="0096168E" w:rsidP="0096168E">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*Siberia.</w:t>
            </w:r>
          </w:p>
          <w:p w:rsidR="0096168E" w:rsidRPr="00E06B9E" w:rsidRDefault="0096168E" w:rsidP="0096168E">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*Turquestán.</w:t>
            </w:r>
          </w:p>
          <w:p w:rsidR="0096168E" w:rsidRPr="00E06B9E" w:rsidRDefault="0096168E" w:rsidP="0096168E">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*Cáucaso.</w:t>
            </w:r>
          </w:p>
          <w:p w:rsidR="00EA2105" w:rsidRPr="00E06B9E" w:rsidRDefault="00EA2105" w:rsidP="00EA2105">
            <w:pPr>
              <w:jc w:val="center"/>
              <w:rPr>
                <w:rFonts w:ascii="Bradley Hand ITC" w:hAnsi="Bradley Hand ITC" w:cs="Vani"/>
                <w:color w:val="1F497D" w:themeColor="text2"/>
                <w:sz w:val="32"/>
                <w:szCs w:val="32"/>
              </w:rPr>
            </w:pPr>
          </w:p>
        </w:tc>
      </w:tr>
      <w:tr w:rsidR="00EA2105" w:rsidRPr="00E06B9E" w:rsidTr="00EA2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53"/>
        </w:trPr>
        <w:tc>
          <w:tcPr>
            <w:tcW w:w="1674" w:type="dxa"/>
            <w:vMerge/>
          </w:tcPr>
          <w:p w:rsidR="00EA2105" w:rsidRPr="00E06B9E" w:rsidRDefault="00EA2105" w:rsidP="00EA2105">
            <w:pPr>
              <w:jc w:val="center"/>
              <w:rPr>
                <w:rFonts w:ascii="Bradley Hand ITC" w:hAnsi="Bradley Hand ITC" w:cs="Vani"/>
                <w:color w:val="1F497D" w:themeColor="text2"/>
                <w:sz w:val="32"/>
                <w:szCs w:val="32"/>
              </w:rPr>
            </w:pPr>
          </w:p>
        </w:tc>
        <w:tc>
          <w:tcPr>
            <w:tcW w:w="2093" w:type="dxa"/>
            <w:vMerge/>
          </w:tcPr>
          <w:p w:rsidR="00EA2105" w:rsidRPr="00E06B9E" w:rsidRDefault="00EA2105" w:rsidP="00EA2105">
            <w:pPr>
              <w:jc w:val="center"/>
              <w:rPr>
                <w:rFonts w:ascii="Bradley Hand ITC" w:hAnsi="Bradley Hand ITC" w:cs="Vani"/>
                <w:color w:val="1F497D" w:themeColor="text2"/>
                <w:sz w:val="32"/>
                <w:szCs w:val="32"/>
              </w:rPr>
            </w:pPr>
          </w:p>
        </w:tc>
        <w:tc>
          <w:tcPr>
            <w:tcW w:w="2562" w:type="dxa"/>
          </w:tcPr>
          <w:p w:rsidR="00EA2105" w:rsidRPr="00E06B9E" w:rsidRDefault="00EA2105" w:rsidP="00EA2105">
            <w:pPr>
              <w:jc w:val="center"/>
              <w:rPr>
                <w:rFonts w:ascii="Bradley Hand ITC" w:hAnsi="Bradley Hand ITC" w:cs="Vani"/>
                <w:color w:val="1F497D" w:themeColor="text2"/>
                <w:sz w:val="32"/>
                <w:szCs w:val="32"/>
              </w:rPr>
            </w:pPr>
          </w:p>
          <w:p w:rsidR="00EA2105" w:rsidRPr="00E06B9E" w:rsidRDefault="00EA2105"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Portugal.</w:t>
            </w:r>
          </w:p>
        </w:tc>
        <w:tc>
          <w:tcPr>
            <w:tcW w:w="2649" w:type="dxa"/>
          </w:tcPr>
          <w:p w:rsidR="00EA2105" w:rsidRPr="00E06B9E" w:rsidRDefault="00EA2105" w:rsidP="00EA2105">
            <w:pPr>
              <w:rPr>
                <w:rFonts w:ascii="Bradley Hand ITC" w:hAnsi="Bradley Hand ITC" w:cs="Vani"/>
                <w:color w:val="1F497D" w:themeColor="text2"/>
                <w:sz w:val="32"/>
                <w:szCs w:val="32"/>
              </w:rPr>
            </w:pPr>
          </w:p>
          <w:p w:rsidR="00EA2105" w:rsidRPr="00E06B9E" w:rsidRDefault="00AB33B7"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*Enclaves de Macao.</w:t>
            </w:r>
          </w:p>
          <w:p w:rsidR="00AB33B7" w:rsidRPr="00E06B9E" w:rsidRDefault="00AB33B7" w:rsidP="00EA2105">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*Goa.</w:t>
            </w:r>
          </w:p>
        </w:tc>
      </w:tr>
    </w:tbl>
    <w:tbl>
      <w:tblPr>
        <w:tblpPr w:leftFromText="141" w:rightFromText="141" w:vertAnchor="page" w:horzAnchor="margin" w:tblpXSpec="center" w:tblpY="3986"/>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0"/>
        <w:gridCol w:w="1528"/>
        <w:gridCol w:w="1820"/>
        <w:gridCol w:w="1938"/>
        <w:gridCol w:w="1869"/>
        <w:gridCol w:w="1869"/>
        <w:gridCol w:w="1751"/>
        <w:gridCol w:w="1328"/>
        <w:gridCol w:w="1717"/>
      </w:tblGrid>
      <w:tr w:rsidR="00581581" w:rsidRPr="00E06B9E" w:rsidTr="00581581">
        <w:trPr>
          <w:trHeight w:val="131"/>
        </w:trPr>
        <w:tc>
          <w:tcPr>
            <w:tcW w:w="1013" w:type="dxa"/>
          </w:tcPr>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lastRenderedPageBreak/>
              <w:t>Conflicto armado.</w:t>
            </w:r>
          </w:p>
        </w:tc>
        <w:tc>
          <w:tcPr>
            <w:tcW w:w="1126" w:type="dxa"/>
          </w:tcPr>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Causas.</w:t>
            </w:r>
          </w:p>
        </w:tc>
        <w:tc>
          <w:tcPr>
            <w:tcW w:w="1326" w:type="dxa"/>
          </w:tcPr>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Bandos.</w:t>
            </w:r>
          </w:p>
        </w:tc>
        <w:tc>
          <w:tcPr>
            <w:tcW w:w="1404" w:type="dxa"/>
          </w:tcPr>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Países.</w:t>
            </w:r>
          </w:p>
        </w:tc>
        <w:tc>
          <w:tcPr>
            <w:tcW w:w="1102" w:type="dxa"/>
          </w:tcPr>
          <w:p w:rsidR="00581581" w:rsidRPr="00E06B9E" w:rsidRDefault="00581581" w:rsidP="00581581">
            <w:pPr>
              <w:jc w:val="cente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C.Política</w:t>
            </w:r>
            <w:proofErr w:type="spellEnd"/>
            <w:r w:rsidRPr="00E06B9E">
              <w:rPr>
                <w:rFonts w:ascii="Bradley Hand ITC" w:hAnsi="Bradley Hand ITC" w:cs="Vani"/>
                <w:color w:val="1F497D" w:themeColor="text2"/>
                <w:sz w:val="32"/>
                <w:szCs w:val="32"/>
              </w:rPr>
              <w:t>.</w:t>
            </w:r>
          </w:p>
        </w:tc>
        <w:tc>
          <w:tcPr>
            <w:tcW w:w="1422" w:type="dxa"/>
          </w:tcPr>
          <w:p w:rsidR="00581581" w:rsidRPr="00E06B9E" w:rsidRDefault="00581581" w:rsidP="00581581">
            <w:pPr>
              <w:jc w:val="cente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C.Social</w:t>
            </w:r>
            <w:proofErr w:type="spellEnd"/>
            <w:r w:rsidRPr="00E06B9E">
              <w:rPr>
                <w:rFonts w:ascii="Bradley Hand ITC" w:hAnsi="Bradley Hand ITC" w:cs="Vani"/>
                <w:color w:val="1F497D" w:themeColor="text2"/>
                <w:sz w:val="32"/>
                <w:szCs w:val="32"/>
              </w:rPr>
              <w:t>.</w:t>
            </w:r>
          </w:p>
        </w:tc>
        <w:tc>
          <w:tcPr>
            <w:tcW w:w="1292" w:type="dxa"/>
          </w:tcPr>
          <w:p w:rsidR="00581581" w:rsidRPr="00E06B9E" w:rsidRDefault="00581581" w:rsidP="00581581">
            <w:pPr>
              <w:jc w:val="cente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C.Ecómicas</w:t>
            </w:r>
            <w:proofErr w:type="spellEnd"/>
            <w:r w:rsidRPr="00E06B9E">
              <w:rPr>
                <w:rFonts w:ascii="Bradley Hand ITC" w:hAnsi="Bradley Hand ITC" w:cs="Vani"/>
                <w:color w:val="1F497D" w:themeColor="text2"/>
                <w:sz w:val="32"/>
                <w:szCs w:val="32"/>
              </w:rPr>
              <w:t>.</w:t>
            </w:r>
          </w:p>
        </w:tc>
        <w:tc>
          <w:tcPr>
            <w:tcW w:w="998" w:type="dxa"/>
          </w:tcPr>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Tratados de paz.</w:t>
            </w:r>
          </w:p>
        </w:tc>
        <w:tc>
          <w:tcPr>
            <w:tcW w:w="1236" w:type="dxa"/>
          </w:tcPr>
          <w:p w:rsidR="00581581" w:rsidRPr="00E06B9E" w:rsidRDefault="00581581" w:rsidP="00581581">
            <w:pPr>
              <w:jc w:val="cente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Caract</w:t>
            </w:r>
            <w:proofErr w:type="spellEnd"/>
            <w:r w:rsidRPr="00E06B9E">
              <w:rPr>
                <w:rFonts w:ascii="Bradley Hand ITC" w:hAnsi="Bradley Hand ITC" w:cs="Vani"/>
                <w:color w:val="1F497D" w:themeColor="text2"/>
                <w:sz w:val="32"/>
                <w:szCs w:val="32"/>
              </w:rPr>
              <w:t>.</w:t>
            </w:r>
          </w:p>
        </w:tc>
      </w:tr>
      <w:tr w:rsidR="00581581" w:rsidRPr="00E06B9E" w:rsidTr="00581581">
        <w:trPr>
          <w:trHeight w:val="687"/>
        </w:trPr>
        <w:tc>
          <w:tcPr>
            <w:tcW w:w="1013" w:type="dxa"/>
            <w:vMerge w:val="restart"/>
          </w:tcPr>
          <w:p w:rsidR="00581581" w:rsidRPr="00E06B9E" w:rsidRDefault="00581581" w:rsidP="00581581">
            <w:pPr>
              <w:jc w:val="center"/>
              <w:rPr>
                <w:rFonts w:ascii="Bradley Hand ITC" w:hAnsi="Bradley Hand ITC" w:cs="Vani"/>
                <w:color w:val="1F497D" w:themeColor="text2"/>
                <w:sz w:val="32"/>
                <w:szCs w:val="32"/>
              </w:rPr>
            </w:pP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I.G.M</w:t>
            </w: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1914-1917.</w:t>
            </w:r>
          </w:p>
        </w:tc>
        <w:tc>
          <w:tcPr>
            <w:tcW w:w="1126" w:type="dxa"/>
            <w:vMerge w:val="restart"/>
          </w:tcPr>
          <w:p w:rsidR="00581581" w:rsidRPr="00E06B9E" w:rsidRDefault="00581581" w:rsidP="00581581">
            <w:pPr>
              <w:jc w:val="center"/>
              <w:rPr>
                <w:rFonts w:ascii="Bradley Hand ITC" w:hAnsi="Bradley Hand ITC" w:cs="Vani"/>
                <w:color w:val="1F497D" w:themeColor="text2"/>
                <w:sz w:val="32"/>
                <w:szCs w:val="32"/>
              </w:rPr>
            </w:pP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*La causa inmediata fue el asesinato, en Sarajevo, del heredero al trono del imperio Austro-</w:t>
            </w:r>
            <w:proofErr w:type="spellStart"/>
            <w:r w:rsidRPr="00E06B9E">
              <w:rPr>
                <w:rFonts w:ascii="Bradley Hand ITC" w:hAnsi="Bradley Hand ITC" w:cs="Vani"/>
                <w:color w:val="1F497D" w:themeColor="text2"/>
                <w:sz w:val="32"/>
                <w:szCs w:val="32"/>
              </w:rPr>
              <w:t>Húngano</w:t>
            </w:r>
            <w:proofErr w:type="spellEnd"/>
            <w:r w:rsidRPr="00E06B9E">
              <w:rPr>
                <w:rFonts w:ascii="Bradley Hand ITC" w:hAnsi="Bradley Hand ITC" w:cs="Vani"/>
                <w:color w:val="1F497D" w:themeColor="text2"/>
                <w:sz w:val="32"/>
                <w:szCs w:val="32"/>
              </w:rPr>
              <w:t>.</w:t>
            </w:r>
          </w:p>
        </w:tc>
        <w:tc>
          <w:tcPr>
            <w:tcW w:w="1326" w:type="dxa"/>
            <w:vMerge w:val="restart"/>
          </w:tcPr>
          <w:p w:rsidR="00581581" w:rsidRPr="00E06B9E" w:rsidRDefault="00581581" w:rsidP="00581581">
            <w:pPr>
              <w:jc w:val="center"/>
              <w:rPr>
                <w:rFonts w:ascii="Bradley Hand ITC" w:hAnsi="Bradley Hand ITC" w:cs="Vani"/>
                <w:color w:val="1F497D" w:themeColor="text2"/>
                <w:sz w:val="32"/>
                <w:szCs w:val="32"/>
              </w:rPr>
            </w:pPr>
          </w:p>
          <w:p w:rsidR="00581581" w:rsidRPr="00E06B9E" w:rsidRDefault="00581581" w:rsidP="00581581">
            <w:pPr>
              <w:jc w:val="center"/>
              <w:rPr>
                <w:rFonts w:ascii="Bradley Hand ITC" w:hAnsi="Bradley Hand ITC" w:cs="Vani"/>
                <w:color w:val="1F497D" w:themeColor="text2"/>
                <w:sz w:val="32"/>
                <w:szCs w:val="32"/>
                <w:shd w:val="clear" w:color="auto" w:fill="FFFFFF"/>
              </w:rPr>
            </w:pPr>
            <w:r w:rsidRPr="00E06B9E">
              <w:rPr>
                <w:rFonts w:ascii="Bradley Hand ITC" w:hAnsi="Bradley Hand ITC" w:cs="Vani"/>
                <w:color w:val="1F497D" w:themeColor="text2"/>
                <w:sz w:val="32"/>
                <w:szCs w:val="32"/>
              </w:rPr>
              <w:t>*</w:t>
            </w:r>
            <w:r w:rsidRPr="00E06B9E">
              <w:rPr>
                <w:rFonts w:ascii="Bradley Hand ITC" w:hAnsi="Bradley Hand ITC" w:cs="Vani"/>
                <w:color w:val="1F497D" w:themeColor="text2"/>
                <w:sz w:val="32"/>
                <w:szCs w:val="32"/>
                <w:shd w:val="clear" w:color="auto" w:fill="FFFFFF"/>
              </w:rPr>
              <w:t>Alemania, Austria-</w:t>
            </w:r>
            <w:proofErr w:type="spellStart"/>
            <w:r w:rsidRPr="00E06B9E">
              <w:rPr>
                <w:rFonts w:ascii="Bradley Hand ITC" w:hAnsi="Bradley Hand ITC" w:cs="Vani"/>
                <w:color w:val="1F497D" w:themeColor="text2"/>
                <w:sz w:val="32"/>
                <w:szCs w:val="32"/>
                <w:shd w:val="clear" w:color="auto" w:fill="FFFFFF"/>
              </w:rPr>
              <w:t>Hungria</w:t>
            </w:r>
            <w:proofErr w:type="spellEnd"/>
            <w:r w:rsidRPr="00E06B9E">
              <w:rPr>
                <w:rFonts w:ascii="Bradley Hand ITC" w:hAnsi="Bradley Hand ITC" w:cs="Vani"/>
                <w:color w:val="1F497D" w:themeColor="text2"/>
                <w:sz w:val="32"/>
                <w:szCs w:val="32"/>
                <w:shd w:val="clear" w:color="auto" w:fill="FFFFFF"/>
              </w:rPr>
              <w:t>.</w:t>
            </w:r>
          </w:p>
          <w:p w:rsidR="00581581" w:rsidRPr="00E06B9E" w:rsidRDefault="00581581" w:rsidP="00581581">
            <w:pPr>
              <w:jc w:val="center"/>
              <w:rPr>
                <w:rStyle w:val="apple-converted-space"/>
                <w:rFonts w:ascii="Bradley Hand ITC" w:hAnsi="Bradley Hand ITC" w:cs="Vani"/>
                <w:color w:val="1F497D" w:themeColor="text2"/>
                <w:sz w:val="32"/>
                <w:szCs w:val="32"/>
                <w:shd w:val="clear" w:color="auto" w:fill="FFFFFF"/>
              </w:rPr>
            </w:pPr>
            <w:r w:rsidRPr="00E06B9E">
              <w:rPr>
                <w:rFonts w:ascii="Bradley Hand ITC" w:hAnsi="Bradley Hand ITC" w:cs="Vani"/>
                <w:color w:val="1F497D" w:themeColor="text2"/>
                <w:sz w:val="32"/>
                <w:szCs w:val="32"/>
                <w:shd w:val="clear" w:color="auto" w:fill="FFFFFF"/>
              </w:rPr>
              <w:t>* Imperio Ruso y las naciones balcánicas.</w:t>
            </w:r>
            <w:r w:rsidRPr="00E06B9E">
              <w:rPr>
                <w:rStyle w:val="apple-converted-space"/>
                <w:rFonts w:ascii="Bradley Hand ITC" w:hAnsi="Bradley Hand ITC" w:cs="Vani"/>
                <w:color w:val="1F497D" w:themeColor="text2"/>
                <w:sz w:val="32"/>
                <w:szCs w:val="32"/>
                <w:shd w:val="clear" w:color="auto" w:fill="FFFFFF"/>
              </w:rPr>
              <w:t> </w:t>
            </w: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shd w:val="clear" w:color="auto" w:fill="FFFFFF"/>
              </w:rPr>
              <w:t>Inglaterra, Francia, Bélgica e Italia.</w:t>
            </w:r>
          </w:p>
        </w:tc>
        <w:tc>
          <w:tcPr>
            <w:tcW w:w="1404" w:type="dxa"/>
            <w:vMerge w:val="restart"/>
          </w:tcPr>
          <w:p w:rsidR="00581581" w:rsidRPr="00E06B9E" w:rsidRDefault="00581581" w:rsidP="00581581">
            <w:pPr>
              <w:jc w:val="center"/>
              <w:rPr>
                <w:rFonts w:ascii="Bradley Hand ITC" w:hAnsi="Bradley Hand ITC" w:cs="Vani"/>
                <w:color w:val="1F497D" w:themeColor="text2"/>
                <w:sz w:val="32"/>
                <w:szCs w:val="32"/>
              </w:rPr>
            </w:pPr>
          </w:p>
          <w:p w:rsidR="00581581" w:rsidRPr="00E06B9E" w:rsidRDefault="00581581" w:rsidP="00581581">
            <w:pPr>
              <w:spacing w:after="0" w:line="240" w:lineRule="auto"/>
              <w:rPr>
                <w:rFonts w:ascii="Bradley Hand ITC" w:eastAsia="Times New Roman" w:hAnsi="Bradley Hand ITC" w:cs="Vani"/>
                <w:color w:val="1F497D" w:themeColor="text2"/>
                <w:sz w:val="32"/>
                <w:szCs w:val="32"/>
                <w:lang w:eastAsia="es-CR"/>
              </w:rPr>
            </w:pPr>
            <w:r w:rsidRPr="00E06B9E">
              <w:rPr>
                <w:rFonts w:ascii="Bradley Hand ITC" w:eastAsia="Times New Roman" w:hAnsi="Bradley Hand ITC" w:cs="Vani"/>
                <w:color w:val="1F497D" w:themeColor="text2"/>
                <w:sz w:val="32"/>
                <w:szCs w:val="32"/>
                <w:lang w:eastAsia="es-CR"/>
              </w:rPr>
              <w:t>*  Alemania</w:t>
            </w:r>
          </w:p>
          <w:p w:rsidR="00581581" w:rsidRPr="00E06B9E" w:rsidRDefault="00581581" w:rsidP="00581581">
            <w:pPr>
              <w:spacing w:after="0" w:line="240" w:lineRule="auto"/>
              <w:rPr>
                <w:rFonts w:ascii="Bradley Hand ITC" w:eastAsia="Times New Roman" w:hAnsi="Bradley Hand ITC" w:cs="Vani"/>
                <w:color w:val="1F497D" w:themeColor="text2"/>
                <w:sz w:val="32"/>
                <w:szCs w:val="32"/>
                <w:lang w:eastAsia="es-CR"/>
              </w:rPr>
            </w:pPr>
            <w:r w:rsidRPr="00E06B9E">
              <w:rPr>
                <w:rFonts w:ascii="Bradley Hand ITC" w:eastAsia="Times New Roman" w:hAnsi="Bradley Hand ITC" w:cs="Vani"/>
                <w:color w:val="1F497D" w:themeColor="text2"/>
                <w:sz w:val="32"/>
                <w:szCs w:val="32"/>
                <w:lang w:eastAsia="es-CR"/>
              </w:rPr>
              <w:t>*  Austria</w:t>
            </w:r>
          </w:p>
          <w:p w:rsidR="00581581" w:rsidRPr="00E06B9E" w:rsidRDefault="00581581" w:rsidP="00581581">
            <w:pPr>
              <w:spacing w:after="0" w:line="240" w:lineRule="auto"/>
              <w:rPr>
                <w:rFonts w:ascii="Bradley Hand ITC" w:eastAsia="Times New Roman" w:hAnsi="Bradley Hand ITC" w:cs="Vani"/>
                <w:color w:val="1F497D" w:themeColor="text2"/>
                <w:sz w:val="32"/>
                <w:szCs w:val="32"/>
                <w:lang w:eastAsia="es-CR"/>
              </w:rPr>
            </w:pPr>
            <w:r w:rsidRPr="00E06B9E">
              <w:rPr>
                <w:rFonts w:ascii="Bradley Hand ITC" w:eastAsia="Times New Roman" w:hAnsi="Bradley Hand ITC" w:cs="Vani"/>
                <w:color w:val="1F497D" w:themeColor="text2"/>
                <w:sz w:val="32"/>
                <w:szCs w:val="32"/>
                <w:lang w:eastAsia="es-CR"/>
              </w:rPr>
              <w:t>*  Gran Bretaña</w:t>
            </w:r>
          </w:p>
          <w:p w:rsidR="00581581" w:rsidRPr="00E06B9E" w:rsidRDefault="00581581" w:rsidP="00581581">
            <w:pPr>
              <w:spacing w:after="0" w:line="240" w:lineRule="auto"/>
              <w:rPr>
                <w:rFonts w:ascii="Bradley Hand ITC" w:eastAsia="Times New Roman" w:hAnsi="Bradley Hand ITC" w:cs="Vani"/>
                <w:color w:val="1F497D" w:themeColor="text2"/>
                <w:sz w:val="32"/>
                <w:szCs w:val="32"/>
                <w:lang w:eastAsia="es-CR"/>
              </w:rPr>
            </w:pPr>
            <w:r w:rsidRPr="00E06B9E">
              <w:rPr>
                <w:rFonts w:ascii="Bradley Hand ITC" w:eastAsia="Times New Roman" w:hAnsi="Bradley Hand ITC" w:cs="Vani"/>
                <w:color w:val="1F497D" w:themeColor="text2"/>
                <w:sz w:val="32"/>
                <w:szCs w:val="32"/>
                <w:lang w:eastAsia="es-CR"/>
              </w:rPr>
              <w:t>* Francia</w:t>
            </w:r>
          </w:p>
          <w:p w:rsidR="00581581" w:rsidRPr="00E06B9E" w:rsidRDefault="00581581" w:rsidP="00581581">
            <w:pPr>
              <w:spacing w:after="0" w:line="240" w:lineRule="auto"/>
              <w:rPr>
                <w:rFonts w:ascii="Bradley Hand ITC" w:eastAsia="Times New Roman" w:hAnsi="Bradley Hand ITC" w:cs="Vani"/>
                <w:color w:val="1F497D" w:themeColor="text2"/>
                <w:sz w:val="32"/>
                <w:szCs w:val="32"/>
                <w:lang w:eastAsia="es-CR"/>
              </w:rPr>
            </w:pPr>
            <w:r w:rsidRPr="00E06B9E">
              <w:rPr>
                <w:rFonts w:ascii="Bradley Hand ITC" w:eastAsia="Times New Roman" w:hAnsi="Bradley Hand ITC" w:cs="Vani"/>
                <w:color w:val="1F497D" w:themeColor="text2"/>
                <w:sz w:val="32"/>
                <w:szCs w:val="32"/>
                <w:lang w:eastAsia="es-CR"/>
              </w:rPr>
              <w:t>* Bélgica</w:t>
            </w:r>
          </w:p>
          <w:p w:rsidR="00581581" w:rsidRPr="00E06B9E" w:rsidRDefault="00581581" w:rsidP="00581581">
            <w:pPr>
              <w:spacing w:after="0" w:line="240" w:lineRule="auto"/>
              <w:rPr>
                <w:rFonts w:ascii="Bradley Hand ITC" w:eastAsia="Times New Roman" w:hAnsi="Bradley Hand ITC" w:cs="Vani"/>
                <w:color w:val="1F497D" w:themeColor="text2"/>
                <w:sz w:val="32"/>
                <w:szCs w:val="32"/>
                <w:lang w:eastAsia="es-CR"/>
              </w:rPr>
            </w:pPr>
            <w:r w:rsidRPr="00E06B9E">
              <w:rPr>
                <w:rFonts w:ascii="Bradley Hand ITC" w:eastAsia="Times New Roman" w:hAnsi="Bradley Hand ITC" w:cs="Vani"/>
                <w:color w:val="1F497D" w:themeColor="text2"/>
                <w:sz w:val="32"/>
                <w:szCs w:val="32"/>
                <w:lang w:eastAsia="es-CR"/>
              </w:rPr>
              <w:t>* Rusia</w:t>
            </w:r>
          </w:p>
          <w:p w:rsidR="00581581" w:rsidRPr="00E06B9E" w:rsidRDefault="00581581" w:rsidP="00581581">
            <w:pPr>
              <w:spacing w:after="0" w:line="240" w:lineRule="auto"/>
              <w:rPr>
                <w:rFonts w:ascii="Bradley Hand ITC" w:eastAsia="Times New Roman" w:hAnsi="Bradley Hand ITC" w:cs="Vani"/>
                <w:color w:val="1F497D" w:themeColor="text2"/>
                <w:sz w:val="32"/>
                <w:szCs w:val="32"/>
                <w:lang w:eastAsia="es-CR"/>
              </w:rPr>
            </w:pPr>
            <w:r w:rsidRPr="00E06B9E">
              <w:rPr>
                <w:rFonts w:ascii="Bradley Hand ITC" w:eastAsia="Times New Roman" w:hAnsi="Bradley Hand ITC" w:cs="Vani"/>
                <w:color w:val="1F497D" w:themeColor="text2"/>
                <w:sz w:val="32"/>
                <w:szCs w:val="32"/>
                <w:lang w:eastAsia="es-CR"/>
              </w:rPr>
              <w:t>*Yugoeslavia</w:t>
            </w:r>
          </w:p>
          <w:p w:rsidR="00581581" w:rsidRPr="00E06B9E" w:rsidRDefault="00581581" w:rsidP="00581581">
            <w:pPr>
              <w:spacing w:after="0" w:line="240" w:lineRule="auto"/>
              <w:rPr>
                <w:rFonts w:ascii="Bradley Hand ITC" w:eastAsia="Times New Roman" w:hAnsi="Bradley Hand ITC" w:cs="Vani"/>
                <w:color w:val="1F497D" w:themeColor="text2"/>
                <w:sz w:val="32"/>
                <w:szCs w:val="32"/>
                <w:lang w:eastAsia="es-CR"/>
              </w:rPr>
            </w:pPr>
            <w:r w:rsidRPr="00E06B9E">
              <w:rPr>
                <w:rFonts w:ascii="Bradley Hand ITC" w:eastAsia="Times New Roman" w:hAnsi="Bradley Hand ITC" w:cs="Vani"/>
                <w:color w:val="1F497D" w:themeColor="text2"/>
                <w:sz w:val="32"/>
                <w:szCs w:val="32"/>
                <w:lang w:eastAsia="es-CR"/>
              </w:rPr>
              <w:t>*  Japón</w:t>
            </w:r>
          </w:p>
          <w:p w:rsidR="00581581" w:rsidRPr="00E06B9E" w:rsidRDefault="00581581" w:rsidP="00581581">
            <w:pPr>
              <w:rPr>
                <w:rFonts w:ascii="Bradley Hand ITC" w:hAnsi="Bradley Hand ITC" w:cs="Vani"/>
                <w:color w:val="1F497D" w:themeColor="text2"/>
                <w:sz w:val="32"/>
                <w:szCs w:val="32"/>
              </w:rPr>
            </w:pPr>
            <w:r w:rsidRPr="00E06B9E">
              <w:rPr>
                <w:rFonts w:ascii="Bradley Hand ITC" w:eastAsia="Times New Roman" w:hAnsi="Bradley Hand ITC" w:cs="Vani"/>
                <w:color w:val="1F497D" w:themeColor="text2"/>
                <w:sz w:val="32"/>
                <w:szCs w:val="32"/>
                <w:lang w:eastAsia="es-CR"/>
              </w:rPr>
              <w:t>*Polonia</w:t>
            </w:r>
            <w:r w:rsidRPr="00E06B9E">
              <w:rPr>
                <w:rFonts w:ascii="Bradley Hand ITC" w:eastAsia="Times New Roman" w:hAnsi="Bradley Hand ITC" w:cs="Vani"/>
                <w:color w:val="1F497D" w:themeColor="text2"/>
                <w:sz w:val="32"/>
                <w:szCs w:val="32"/>
                <w:lang w:eastAsia="es-CR"/>
              </w:rPr>
              <w:br/>
            </w:r>
          </w:p>
        </w:tc>
        <w:tc>
          <w:tcPr>
            <w:tcW w:w="1102" w:type="dxa"/>
            <w:vMerge w:val="restart"/>
          </w:tcPr>
          <w:p w:rsidR="00581581" w:rsidRPr="00E06B9E" w:rsidRDefault="00B8565E"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r w:rsidRPr="00E06B9E">
              <w:rPr>
                <w:rFonts w:ascii="Bradley Hand ITC" w:hAnsi="Bradley Hand ITC" w:cs="Vani"/>
                <w:color w:val="1F497D" w:themeColor="text2"/>
                <w:sz w:val="32"/>
                <w:szCs w:val="32"/>
                <w:shd w:val="clear" w:color="auto" w:fill="FFFFFF"/>
              </w:rPr>
              <w:t>Declinación de tres grandes potencias: Rusia, Austria-Hungría y Alemania.</w:t>
            </w:r>
            <w:r w:rsidRPr="00E06B9E">
              <w:rPr>
                <w:rStyle w:val="apple-converted-space"/>
                <w:rFonts w:ascii="Bradley Hand ITC" w:hAnsi="Bradley Hand ITC" w:cs="Vani"/>
                <w:color w:val="1F497D" w:themeColor="text2"/>
                <w:sz w:val="32"/>
                <w:szCs w:val="32"/>
                <w:shd w:val="clear" w:color="auto" w:fill="FFFFFF"/>
              </w:rPr>
              <w:t> </w:t>
            </w:r>
          </w:p>
          <w:p w:rsidR="00581581" w:rsidRPr="00E06B9E" w:rsidRDefault="00581581" w:rsidP="00581581">
            <w:pPr>
              <w:jc w:val="center"/>
              <w:rPr>
                <w:rFonts w:ascii="Bradley Hand ITC" w:hAnsi="Bradley Hand ITC" w:cs="Vani"/>
                <w:color w:val="1F497D" w:themeColor="text2"/>
                <w:sz w:val="32"/>
                <w:szCs w:val="32"/>
              </w:rPr>
            </w:pPr>
          </w:p>
        </w:tc>
        <w:tc>
          <w:tcPr>
            <w:tcW w:w="1422" w:type="dxa"/>
            <w:vMerge w:val="restart"/>
          </w:tcPr>
          <w:p w:rsidR="00581581" w:rsidRPr="00E06B9E" w:rsidRDefault="00581581" w:rsidP="00581581">
            <w:pPr>
              <w:jc w:val="center"/>
              <w:rPr>
                <w:rFonts w:ascii="Bradley Hand ITC" w:hAnsi="Bradley Hand ITC" w:cs="Vani"/>
                <w:color w:val="1F497D" w:themeColor="text2"/>
                <w:sz w:val="32"/>
                <w:szCs w:val="32"/>
              </w:rPr>
            </w:pP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*Enfermería moderna.</w:t>
            </w: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*Destrucción de las ciudades</w:t>
            </w: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p>
        </w:tc>
        <w:tc>
          <w:tcPr>
            <w:tcW w:w="1292" w:type="dxa"/>
            <w:vMerge w:val="restart"/>
          </w:tcPr>
          <w:p w:rsidR="00581581" w:rsidRPr="00E06B9E" w:rsidRDefault="00581581" w:rsidP="00581581">
            <w:pPr>
              <w:jc w:val="center"/>
              <w:rPr>
                <w:rFonts w:ascii="Bradley Hand ITC" w:hAnsi="Bradley Hand ITC" w:cs="Vani"/>
                <w:color w:val="1F497D" w:themeColor="text2"/>
                <w:sz w:val="32"/>
                <w:szCs w:val="32"/>
              </w:rPr>
            </w:pP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*El comercio estaba seriamente dañado.</w:t>
            </w: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*Falta de producción de bienes de consumo.</w:t>
            </w:r>
          </w:p>
          <w:p w:rsidR="00581581" w:rsidRPr="00E06B9E" w:rsidRDefault="00581581" w:rsidP="00581581">
            <w:pPr>
              <w:jc w:val="center"/>
              <w:rPr>
                <w:rFonts w:ascii="Bradley Hand ITC" w:hAnsi="Bradley Hand ITC" w:cs="Vani"/>
                <w:color w:val="1F497D" w:themeColor="text2"/>
                <w:sz w:val="32"/>
                <w:szCs w:val="32"/>
              </w:rPr>
            </w:pPr>
          </w:p>
        </w:tc>
        <w:tc>
          <w:tcPr>
            <w:tcW w:w="998" w:type="dxa"/>
          </w:tcPr>
          <w:p w:rsidR="00581581" w:rsidRPr="00E06B9E" w:rsidRDefault="00581581" w:rsidP="00581581">
            <w:pPr>
              <w:jc w:val="center"/>
              <w:rPr>
                <w:rFonts w:ascii="Bradley Hand ITC" w:hAnsi="Bradley Hand ITC" w:cs="Vani"/>
                <w:color w:val="1F497D" w:themeColor="text2"/>
                <w:sz w:val="32"/>
                <w:szCs w:val="32"/>
              </w:rPr>
            </w:pP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*La triple Alianza.</w:t>
            </w:r>
          </w:p>
        </w:tc>
        <w:tc>
          <w:tcPr>
            <w:tcW w:w="1236" w:type="dxa"/>
          </w:tcPr>
          <w:p w:rsidR="00581581" w:rsidRPr="00E06B9E" w:rsidRDefault="00581581" w:rsidP="00581581">
            <w:pPr>
              <w:jc w:val="center"/>
              <w:rPr>
                <w:rFonts w:ascii="Bradley Hand ITC" w:hAnsi="Bradley Hand ITC" w:cs="Vani"/>
                <w:color w:val="1F497D" w:themeColor="text2"/>
                <w:sz w:val="32"/>
                <w:szCs w:val="32"/>
              </w:rPr>
            </w:pP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*Alemania, el imperio Austro e Italia.</w:t>
            </w:r>
          </w:p>
        </w:tc>
      </w:tr>
      <w:tr w:rsidR="00581581" w:rsidRPr="00E06B9E" w:rsidTr="00581581">
        <w:trPr>
          <w:trHeight w:val="3559"/>
        </w:trPr>
        <w:tc>
          <w:tcPr>
            <w:tcW w:w="1013" w:type="dxa"/>
            <w:vMerge/>
          </w:tcPr>
          <w:p w:rsidR="00581581" w:rsidRPr="00E06B9E" w:rsidRDefault="00581581" w:rsidP="00581581">
            <w:pPr>
              <w:jc w:val="center"/>
              <w:rPr>
                <w:rFonts w:ascii="Bradley Hand ITC" w:hAnsi="Bradley Hand ITC" w:cs="Vani"/>
                <w:color w:val="1F497D" w:themeColor="text2"/>
                <w:sz w:val="32"/>
                <w:szCs w:val="32"/>
              </w:rPr>
            </w:pPr>
          </w:p>
        </w:tc>
        <w:tc>
          <w:tcPr>
            <w:tcW w:w="1126" w:type="dxa"/>
            <w:vMerge/>
          </w:tcPr>
          <w:p w:rsidR="00581581" w:rsidRPr="00E06B9E" w:rsidRDefault="00581581" w:rsidP="00581581">
            <w:pPr>
              <w:jc w:val="center"/>
              <w:rPr>
                <w:rFonts w:ascii="Bradley Hand ITC" w:hAnsi="Bradley Hand ITC" w:cs="Vani"/>
                <w:color w:val="1F497D" w:themeColor="text2"/>
                <w:sz w:val="32"/>
                <w:szCs w:val="32"/>
              </w:rPr>
            </w:pPr>
          </w:p>
        </w:tc>
        <w:tc>
          <w:tcPr>
            <w:tcW w:w="1326" w:type="dxa"/>
            <w:vMerge/>
          </w:tcPr>
          <w:p w:rsidR="00581581" w:rsidRPr="00E06B9E" w:rsidRDefault="00581581" w:rsidP="00581581">
            <w:pPr>
              <w:jc w:val="center"/>
              <w:rPr>
                <w:rFonts w:ascii="Bradley Hand ITC" w:hAnsi="Bradley Hand ITC" w:cs="Vani"/>
                <w:color w:val="1F497D" w:themeColor="text2"/>
                <w:sz w:val="32"/>
                <w:szCs w:val="32"/>
              </w:rPr>
            </w:pPr>
          </w:p>
        </w:tc>
        <w:tc>
          <w:tcPr>
            <w:tcW w:w="1404" w:type="dxa"/>
            <w:vMerge/>
          </w:tcPr>
          <w:p w:rsidR="00581581" w:rsidRPr="00E06B9E" w:rsidRDefault="00581581" w:rsidP="00581581">
            <w:pPr>
              <w:jc w:val="center"/>
              <w:rPr>
                <w:rFonts w:ascii="Bradley Hand ITC" w:hAnsi="Bradley Hand ITC" w:cs="Vani"/>
                <w:color w:val="1F497D" w:themeColor="text2"/>
                <w:sz w:val="32"/>
                <w:szCs w:val="32"/>
              </w:rPr>
            </w:pPr>
          </w:p>
        </w:tc>
        <w:tc>
          <w:tcPr>
            <w:tcW w:w="1102" w:type="dxa"/>
            <w:vMerge/>
          </w:tcPr>
          <w:p w:rsidR="00581581" w:rsidRPr="00E06B9E" w:rsidRDefault="00581581" w:rsidP="00581581">
            <w:pPr>
              <w:jc w:val="center"/>
              <w:rPr>
                <w:rFonts w:ascii="Bradley Hand ITC" w:hAnsi="Bradley Hand ITC" w:cs="Vani"/>
                <w:color w:val="1F497D" w:themeColor="text2"/>
                <w:sz w:val="32"/>
                <w:szCs w:val="32"/>
              </w:rPr>
            </w:pPr>
          </w:p>
        </w:tc>
        <w:tc>
          <w:tcPr>
            <w:tcW w:w="1422" w:type="dxa"/>
            <w:vMerge/>
          </w:tcPr>
          <w:p w:rsidR="00581581" w:rsidRPr="00E06B9E" w:rsidRDefault="00581581" w:rsidP="00581581">
            <w:pPr>
              <w:jc w:val="center"/>
              <w:rPr>
                <w:rFonts w:ascii="Bradley Hand ITC" w:hAnsi="Bradley Hand ITC" w:cs="Vani"/>
                <w:color w:val="1F497D" w:themeColor="text2"/>
                <w:sz w:val="32"/>
                <w:szCs w:val="32"/>
              </w:rPr>
            </w:pPr>
          </w:p>
        </w:tc>
        <w:tc>
          <w:tcPr>
            <w:tcW w:w="1292" w:type="dxa"/>
            <w:vMerge/>
          </w:tcPr>
          <w:p w:rsidR="00581581" w:rsidRPr="00E06B9E" w:rsidRDefault="00581581" w:rsidP="00581581">
            <w:pPr>
              <w:jc w:val="center"/>
              <w:rPr>
                <w:rFonts w:ascii="Bradley Hand ITC" w:hAnsi="Bradley Hand ITC" w:cs="Vani"/>
                <w:color w:val="1F497D" w:themeColor="text2"/>
                <w:sz w:val="32"/>
                <w:szCs w:val="32"/>
              </w:rPr>
            </w:pPr>
          </w:p>
        </w:tc>
        <w:tc>
          <w:tcPr>
            <w:tcW w:w="998" w:type="dxa"/>
          </w:tcPr>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*La triple entente.</w:t>
            </w:r>
          </w:p>
        </w:tc>
        <w:tc>
          <w:tcPr>
            <w:tcW w:w="1236" w:type="dxa"/>
          </w:tcPr>
          <w:p w:rsidR="00581581" w:rsidRPr="00E06B9E" w:rsidRDefault="00581581" w:rsidP="00581581">
            <w:pPr>
              <w:jc w:val="center"/>
              <w:rPr>
                <w:rFonts w:ascii="Bradley Hand ITC" w:hAnsi="Bradley Hand ITC" w:cs="Vani"/>
                <w:color w:val="1F497D" w:themeColor="text2"/>
                <w:sz w:val="32"/>
                <w:szCs w:val="32"/>
              </w:rPr>
            </w:pPr>
          </w:p>
          <w:p w:rsidR="00581581" w:rsidRPr="00E06B9E" w:rsidRDefault="00581581" w:rsidP="00581581">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*Gran Bretaña, Francia y Rusia.</w:t>
            </w:r>
          </w:p>
        </w:tc>
      </w:tr>
    </w:tbl>
    <w:p w:rsidR="00F24450" w:rsidRPr="00E06B9E" w:rsidRDefault="00581581"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xml:space="preserve"> </w:t>
      </w:r>
    </w:p>
    <w:p w:rsidR="00581581" w:rsidRPr="00E06B9E" w:rsidRDefault="00581581" w:rsidP="00B45D0A">
      <w:pPr>
        <w:rPr>
          <w:rFonts w:ascii="Bradley Hand ITC" w:hAnsi="Bradley Hand ITC" w:cs="Vani"/>
          <w:color w:val="1F497D" w:themeColor="text2"/>
          <w:sz w:val="32"/>
          <w:szCs w:val="32"/>
        </w:rPr>
      </w:pPr>
    </w:p>
    <w:p w:rsidR="00581581" w:rsidRPr="00E06B9E" w:rsidRDefault="00581581" w:rsidP="00B45D0A">
      <w:pPr>
        <w:rPr>
          <w:rFonts w:ascii="Bradley Hand ITC" w:hAnsi="Bradley Hand ITC" w:cs="Vani"/>
          <w:color w:val="1F497D" w:themeColor="text2"/>
          <w:sz w:val="32"/>
          <w:szCs w:val="32"/>
        </w:rPr>
      </w:pPr>
    </w:p>
    <w:p w:rsidR="00581581" w:rsidRPr="00E06B9E" w:rsidRDefault="00581581" w:rsidP="00B45D0A">
      <w:pPr>
        <w:rPr>
          <w:rFonts w:ascii="Bradley Hand ITC" w:hAnsi="Bradley Hand ITC" w:cs="Vani"/>
          <w:color w:val="1F497D" w:themeColor="text2"/>
          <w:sz w:val="32"/>
          <w:szCs w:val="32"/>
        </w:rPr>
      </w:pPr>
    </w:p>
    <w:p w:rsidR="00581581" w:rsidRPr="00E06B9E" w:rsidRDefault="00581581" w:rsidP="00B45D0A">
      <w:pPr>
        <w:rPr>
          <w:rFonts w:ascii="Bradley Hand ITC" w:hAnsi="Bradley Hand ITC" w:cs="Vani"/>
          <w:color w:val="1F497D" w:themeColor="text2"/>
          <w:sz w:val="32"/>
          <w:szCs w:val="32"/>
        </w:rPr>
      </w:pPr>
    </w:p>
    <w:p w:rsidR="00ED101B" w:rsidRPr="00E06B9E" w:rsidRDefault="00ED101B" w:rsidP="00B45D0A">
      <w:pPr>
        <w:rPr>
          <w:rFonts w:ascii="Bradley Hand ITC" w:hAnsi="Bradley Hand ITC" w:cs="Vani"/>
          <w:color w:val="1F497D" w:themeColor="text2"/>
          <w:sz w:val="32"/>
          <w:szCs w:val="32"/>
        </w:rPr>
      </w:pPr>
    </w:p>
    <w:p w:rsidR="00ED101B" w:rsidRPr="00E06B9E" w:rsidRDefault="00ED101B" w:rsidP="00B45D0A">
      <w:pPr>
        <w:rPr>
          <w:rFonts w:ascii="Bradley Hand ITC" w:hAnsi="Bradley Hand ITC" w:cs="Vani"/>
          <w:color w:val="1F497D" w:themeColor="text2"/>
          <w:sz w:val="32"/>
          <w:szCs w:val="32"/>
        </w:rPr>
      </w:pPr>
    </w:p>
    <w:tbl>
      <w:tblPr>
        <w:tblW w:w="9109"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8"/>
        <w:gridCol w:w="2931"/>
        <w:gridCol w:w="4010"/>
      </w:tblGrid>
      <w:tr w:rsidR="00041A3F" w:rsidRPr="00E06B9E" w:rsidTr="00041A3F">
        <w:trPr>
          <w:trHeight w:val="636"/>
        </w:trPr>
        <w:tc>
          <w:tcPr>
            <w:tcW w:w="2461"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lastRenderedPageBreak/>
              <w:t>Fases.</w:t>
            </w:r>
          </w:p>
        </w:tc>
        <w:tc>
          <w:tcPr>
            <w:tcW w:w="3433"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Características.</w:t>
            </w:r>
          </w:p>
        </w:tc>
        <w:tc>
          <w:tcPr>
            <w:tcW w:w="3215"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Icnografía.</w:t>
            </w:r>
          </w:p>
        </w:tc>
      </w:tr>
      <w:tr w:rsidR="00041A3F" w:rsidRPr="00E06B9E" w:rsidTr="00041A3F">
        <w:trPr>
          <w:trHeight w:val="1657"/>
        </w:trPr>
        <w:tc>
          <w:tcPr>
            <w:tcW w:w="2461"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 Fase: 1914.</w:t>
            </w:r>
          </w:p>
        </w:tc>
        <w:tc>
          <w:tcPr>
            <w:tcW w:w="3433"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*Guerra de movimientos.</w:t>
            </w:r>
          </w:p>
        </w:tc>
        <w:tc>
          <w:tcPr>
            <w:tcW w:w="3215"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noProof/>
                <w:color w:val="1F497D" w:themeColor="text2"/>
                <w:sz w:val="32"/>
                <w:szCs w:val="32"/>
                <w:lang w:eastAsia="es-CR"/>
              </w:rPr>
              <w:drawing>
                <wp:inline distT="0" distB="0" distL="0" distR="0">
                  <wp:extent cx="1894810" cy="1339908"/>
                  <wp:effectExtent l="19050" t="0" r="0" b="0"/>
                  <wp:docPr id="1" name="Imagen 1" descr="https://encrypted-tbn2.gstatic.com/images?q=tbn:ANd9GcSkmZS9O-yZqroIIcDcZONQVsaJz4iSgYgqo4wSeIyVUgXu9dxv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kmZS9O-yZqroIIcDcZONQVsaJz4iSgYgqo4wSeIyVUgXu9dxvHg"/>
                          <pic:cNvPicPr>
                            <a:picLocks noChangeAspect="1" noChangeArrowheads="1"/>
                          </pic:cNvPicPr>
                        </pic:nvPicPr>
                        <pic:blipFill>
                          <a:blip r:embed="rId5"/>
                          <a:srcRect/>
                          <a:stretch>
                            <a:fillRect/>
                          </a:stretch>
                        </pic:blipFill>
                        <pic:spPr bwMode="auto">
                          <a:xfrm>
                            <a:off x="0" y="0"/>
                            <a:ext cx="1898931" cy="1342822"/>
                          </a:xfrm>
                          <a:prstGeom prst="rect">
                            <a:avLst/>
                          </a:prstGeom>
                          <a:noFill/>
                          <a:ln w="9525">
                            <a:noFill/>
                            <a:miter lim="800000"/>
                            <a:headEnd/>
                            <a:tailEnd/>
                          </a:ln>
                        </pic:spPr>
                      </pic:pic>
                    </a:graphicData>
                  </a:graphic>
                </wp:inline>
              </w:drawing>
            </w:r>
          </w:p>
        </w:tc>
      </w:tr>
      <w:tr w:rsidR="00041A3F" w:rsidRPr="00E06B9E" w:rsidTr="00041A3F">
        <w:trPr>
          <w:trHeight w:val="1858"/>
        </w:trPr>
        <w:tc>
          <w:tcPr>
            <w:tcW w:w="2461"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II Fase: 1915*1917.</w:t>
            </w:r>
          </w:p>
        </w:tc>
        <w:tc>
          <w:tcPr>
            <w:tcW w:w="3433"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*Guerra de posiciones.</w:t>
            </w:r>
          </w:p>
        </w:tc>
        <w:tc>
          <w:tcPr>
            <w:tcW w:w="3215"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noProof/>
                <w:color w:val="1F497D" w:themeColor="text2"/>
                <w:sz w:val="32"/>
                <w:szCs w:val="32"/>
                <w:lang w:eastAsia="es-CR"/>
              </w:rPr>
              <w:drawing>
                <wp:inline distT="0" distB="0" distL="0" distR="0">
                  <wp:extent cx="1969238" cy="1837634"/>
                  <wp:effectExtent l="19050" t="0" r="0" b="0"/>
                  <wp:docPr id="4" name="Imagen 4" descr="http://www.claseshistoria.com/1guerramundial/imagenes/+trinch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aseshistoria.com/1guerramundial/imagenes/+trinchera.jpg"/>
                          <pic:cNvPicPr>
                            <a:picLocks noChangeAspect="1" noChangeArrowheads="1"/>
                          </pic:cNvPicPr>
                        </pic:nvPicPr>
                        <pic:blipFill>
                          <a:blip r:embed="rId6"/>
                          <a:srcRect/>
                          <a:stretch>
                            <a:fillRect/>
                          </a:stretch>
                        </pic:blipFill>
                        <pic:spPr bwMode="auto">
                          <a:xfrm>
                            <a:off x="0" y="0"/>
                            <a:ext cx="1974485" cy="1842530"/>
                          </a:xfrm>
                          <a:prstGeom prst="rect">
                            <a:avLst/>
                          </a:prstGeom>
                          <a:noFill/>
                          <a:ln w="9525">
                            <a:noFill/>
                            <a:miter lim="800000"/>
                            <a:headEnd/>
                            <a:tailEnd/>
                          </a:ln>
                        </pic:spPr>
                      </pic:pic>
                    </a:graphicData>
                  </a:graphic>
                </wp:inline>
              </w:drawing>
            </w:r>
          </w:p>
        </w:tc>
      </w:tr>
      <w:tr w:rsidR="00041A3F" w:rsidRPr="00E06B9E" w:rsidTr="00041A3F">
        <w:trPr>
          <w:trHeight w:val="1809"/>
        </w:trPr>
        <w:tc>
          <w:tcPr>
            <w:tcW w:w="2461"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II Fase: 1917*1918.</w:t>
            </w:r>
          </w:p>
        </w:tc>
        <w:tc>
          <w:tcPr>
            <w:tcW w:w="3433" w:type="dxa"/>
          </w:tcPr>
          <w:p w:rsidR="00041A3F" w:rsidRPr="00E06B9E" w:rsidRDefault="00041A3F" w:rsidP="00B45D0A">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*Fase Final, derrota de los imperios centrales: Alemania, Australia-Hungría, Bulgaria y el imperio otomano.</w:t>
            </w:r>
          </w:p>
        </w:tc>
        <w:tc>
          <w:tcPr>
            <w:tcW w:w="3215" w:type="dxa"/>
          </w:tcPr>
          <w:p w:rsidR="00041A3F" w:rsidRPr="00E06B9E" w:rsidRDefault="00ED101B" w:rsidP="00B45D0A">
            <w:pPr>
              <w:rPr>
                <w:rFonts w:ascii="Bradley Hand ITC" w:hAnsi="Bradley Hand ITC" w:cs="Vani"/>
                <w:color w:val="1F497D" w:themeColor="text2"/>
                <w:sz w:val="32"/>
                <w:szCs w:val="32"/>
              </w:rPr>
            </w:pPr>
            <w:r w:rsidRPr="00E06B9E">
              <w:rPr>
                <w:rFonts w:ascii="Bradley Hand ITC" w:hAnsi="Bradley Hand ITC" w:cs="Vani"/>
                <w:noProof/>
                <w:color w:val="1F497D" w:themeColor="text2"/>
                <w:sz w:val="32"/>
                <w:szCs w:val="32"/>
                <w:lang w:eastAsia="es-CR"/>
              </w:rPr>
              <w:drawing>
                <wp:inline distT="0" distB="0" distL="0" distR="0">
                  <wp:extent cx="2430086" cy="1679945"/>
                  <wp:effectExtent l="19050" t="0" r="8314" b="0"/>
                  <wp:docPr id="13" name="Imagen 13" descr="http://1.bp.blogspot.com/_5s4XCQMmeP0/TCvykCxfu1I/AAAAAAAAAEg/EiIWqs27SEk/s1600/Ciudades+despues+de+la+II+Guerra+Mudni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_5s4XCQMmeP0/TCvykCxfu1I/AAAAAAAAAEg/EiIWqs27SEk/s1600/Ciudades+despues+de+la+II+Guerra+Mudnial.bmp"/>
                          <pic:cNvPicPr>
                            <a:picLocks noChangeAspect="1" noChangeArrowheads="1"/>
                          </pic:cNvPicPr>
                        </pic:nvPicPr>
                        <pic:blipFill>
                          <a:blip r:embed="rId7"/>
                          <a:srcRect/>
                          <a:stretch>
                            <a:fillRect/>
                          </a:stretch>
                        </pic:blipFill>
                        <pic:spPr bwMode="auto">
                          <a:xfrm>
                            <a:off x="0" y="0"/>
                            <a:ext cx="2431184" cy="1680704"/>
                          </a:xfrm>
                          <a:prstGeom prst="rect">
                            <a:avLst/>
                          </a:prstGeom>
                          <a:noFill/>
                          <a:ln w="9525">
                            <a:noFill/>
                            <a:miter lim="800000"/>
                            <a:headEnd/>
                            <a:tailEnd/>
                          </a:ln>
                        </pic:spPr>
                      </pic:pic>
                    </a:graphicData>
                  </a:graphic>
                </wp:inline>
              </w:drawing>
            </w:r>
          </w:p>
        </w:tc>
      </w:tr>
    </w:tbl>
    <w:p w:rsidR="00041A3F" w:rsidRPr="00E06B9E" w:rsidRDefault="00041A3F" w:rsidP="00B45D0A">
      <w:pPr>
        <w:rPr>
          <w:rFonts w:ascii="Bradley Hand ITC" w:hAnsi="Bradley Hand ITC" w:cs="Vani"/>
          <w:color w:val="1F497D" w:themeColor="text2"/>
          <w:sz w:val="32"/>
          <w:szCs w:val="32"/>
        </w:rPr>
      </w:pPr>
    </w:p>
    <w:p w:rsidR="00041A3F" w:rsidRPr="00E06B9E" w:rsidRDefault="00041A3F" w:rsidP="00B45D0A">
      <w:pPr>
        <w:rPr>
          <w:rFonts w:ascii="Bradley Hand ITC" w:hAnsi="Bradley Hand ITC" w:cs="Vani"/>
          <w:color w:val="1F497D" w:themeColor="text2"/>
          <w:sz w:val="32"/>
          <w:szCs w:val="32"/>
        </w:rPr>
      </w:pPr>
    </w:p>
    <w:p w:rsidR="00ED101B" w:rsidRPr="00E06B9E" w:rsidRDefault="00ED101B" w:rsidP="00B45D0A">
      <w:pPr>
        <w:rPr>
          <w:rFonts w:ascii="Bradley Hand ITC" w:hAnsi="Bradley Hand ITC" w:cs="Vani"/>
          <w:color w:val="1F497D" w:themeColor="text2"/>
          <w:sz w:val="32"/>
          <w:szCs w:val="32"/>
        </w:rPr>
      </w:pPr>
    </w:p>
    <w:p w:rsidR="00ED101B" w:rsidRPr="00E06B9E" w:rsidRDefault="00ED101B" w:rsidP="00B45D0A">
      <w:pPr>
        <w:rPr>
          <w:rFonts w:ascii="Bradley Hand ITC" w:hAnsi="Bradley Hand ITC" w:cs="Vani"/>
          <w:color w:val="1F497D" w:themeColor="text2"/>
          <w:sz w:val="32"/>
          <w:szCs w:val="32"/>
        </w:rPr>
      </w:pPr>
    </w:p>
    <w:p w:rsidR="00ED101B" w:rsidRPr="00E06B9E" w:rsidRDefault="00ED101B" w:rsidP="00B45D0A">
      <w:pPr>
        <w:rPr>
          <w:rFonts w:ascii="Bradley Hand ITC" w:hAnsi="Bradley Hand ITC" w:cs="Vani"/>
          <w:color w:val="1F497D" w:themeColor="text2"/>
          <w:sz w:val="32"/>
          <w:szCs w:val="32"/>
        </w:rPr>
      </w:pPr>
    </w:p>
    <w:p w:rsidR="00ED101B" w:rsidRPr="00E06B9E" w:rsidRDefault="00ED101B" w:rsidP="00B45D0A">
      <w:pPr>
        <w:rPr>
          <w:rFonts w:ascii="Bradley Hand ITC" w:hAnsi="Bradley Hand ITC" w:cs="Vani"/>
          <w:color w:val="1F497D" w:themeColor="text2"/>
          <w:sz w:val="32"/>
          <w:szCs w:val="32"/>
        </w:rPr>
      </w:pPr>
    </w:p>
    <w:tbl>
      <w:tblPr>
        <w:tblStyle w:val="Tablaconcuadrcula"/>
        <w:tblW w:w="9432" w:type="dxa"/>
        <w:tblLook w:val="04A0" w:firstRow="1" w:lastRow="0" w:firstColumn="1" w:lastColumn="0" w:noHBand="0" w:noVBand="1"/>
      </w:tblPr>
      <w:tblGrid>
        <w:gridCol w:w="9432"/>
      </w:tblGrid>
      <w:tr w:rsidR="00ED101B" w:rsidRPr="00E06B9E" w:rsidTr="00154CA0">
        <w:trPr>
          <w:trHeight w:val="302"/>
        </w:trPr>
        <w:tc>
          <w:tcPr>
            <w:tcW w:w="9432" w:type="dxa"/>
          </w:tcPr>
          <w:p w:rsidR="00ED101B" w:rsidRPr="00E06B9E" w:rsidRDefault="00ED101B" w:rsidP="00ED101B">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lastRenderedPageBreak/>
              <w:t>Primera Guerra Mundial.</w:t>
            </w:r>
          </w:p>
        </w:tc>
      </w:tr>
    </w:tbl>
    <w:tbl>
      <w:tblPr>
        <w:tblW w:w="969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9"/>
        <w:gridCol w:w="7196"/>
      </w:tblGrid>
      <w:tr w:rsidR="00ED101B" w:rsidRPr="00E06B9E" w:rsidTr="00ED101B">
        <w:trPr>
          <w:trHeight w:val="436"/>
        </w:trPr>
        <w:tc>
          <w:tcPr>
            <w:tcW w:w="2260" w:type="dxa"/>
          </w:tcPr>
          <w:p w:rsidR="00ED101B" w:rsidRPr="00E06B9E" w:rsidRDefault="00154CA0"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Aspectos.</w:t>
            </w:r>
          </w:p>
        </w:tc>
        <w:tc>
          <w:tcPr>
            <w:tcW w:w="7435" w:type="dxa"/>
          </w:tcPr>
          <w:p w:rsidR="00ED101B" w:rsidRPr="00E06B9E" w:rsidRDefault="00154CA0"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Resumen.</w:t>
            </w:r>
          </w:p>
        </w:tc>
      </w:tr>
      <w:tr w:rsidR="00ED101B" w:rsidRPr="00E06B9E" w:rsidTr="00154CA0">
        <w:trPr>
          <w:trHeight w:val="619"/>
        </w:trPr>
        <w:tc>
          <w:tcPr>
            <w:tcW w:w="2260" w:type="dxa"/>
          </w:tcPr>
          <w:p w:rsidR="00ED101B" w:rsidRPr="00E06B9E" w:rsidRDefault="00154CA0"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Antecedentes.</w:t>
            </w:r>
          </w:p>
        </w:tc>
        <w:tc>
          <w:tcPr>
            <w:tcW w:w="7435" w:type="dxa"/>
          </w:tcPr>
          <w:p w:rsidR="00154CA0" w:rsidRPr="00E06B9E" w:rsidRDefault="00154CA0" w:rsidP="00154CA0">
            <w:pPr>
              <w:pStyle w:val="Prrafodelista"/>
              <w:numPr>
                <w:ilvl w:val="0"/>
                <w:numId w:val="1"/>
              </w:numPr>
              <w:rPr>
                <w:rFonts w:ascii="Bradley Hand ITC" w:hAnsi="Bradley Hand ITC" w:cs="Vani"/>
                <w:bCs/>
                <w:color w:val="1F497D" w:themeColor="text2"/>
                <w:sz w:val="32"/>
                <w:szCs w:val="32"/>
              </w:rPr>
            </w:pPr>
            <w:bookmarkStart w:id="1" w:name="paz_armada_"/>
            <w:r w:rsidRPr="00E06B9E">
              <w:rPr>
                <w:rFonts w:ascii="Bradley Hand ITC" w:hAnsi="Bradley Hand ITC" w:cs="Vani"/>
                <w:bCs/>
                <w:color w:val="1F497D" w:themeColor="text2"/>
                <w:sz w:val="32"/>
                <w:szCs w:val="32"/>
              </w:rPr>
              <w:t xml:space="preserve"> La paz armada: 1885-1914</w:t>
            </w:r>
            <w:bookmarkEnd w:id="1"/>
            <w:r w:rsidRPr="00E06B9E">
              <w:rPr>
                <w:rFonts w:ascii="Bradley Hand ITC" w:hAnsi="Bradley Hand ITC" w:cs="Vani"/>
                <w:bCs/>
                <w:color w:val="1F497D" w:themeColor="text2"/>
                <w:sz w:val="32"/>
                <w:szCs w:val="32"/>
              </w:rPr>
              <w:t>.</w:t>
            </w:r>
          </w:p>
          <w:p w:rsidR="00154CA0" w:rsidRPr="00E06B9E" w:rsidRDefault="00154CA0" w:rsidP="00154CA0">
            <w:pPr>
              <w:pStyle w:val="Prrafodelista"/>
              <w:numPr>
                <w:ilvl w:val="0"/>
                <w:numId w:val="1"/>
              </w:numPr>
              <w:rPr>
                <w:rFonts w:ascii="Bradley Hand ITC" w:hAnsi="Bradley Hand ITC" w:cs="Vani"/>
                <w:bCs/>
                <w:color w:val="1F497D" w:themeColor="text2"/>
                <w:sz w:val="32"/>
                <w:szCs w:val="32"/>
              </w:rPr>
            </w:pPr>
            <w:r w:rsidRPr="00E06B9E">
              <w:rPr>
                <w:rStyle w:val="apple-converted-space"/>
                <w:rFonts w:ascii="Bradley Hand ITC" w:hAnsi="Bradley Hand ITC" w:cs="Vani"/>
                <w:bCs/>
                <w:color w:val="1F497D" w:themeColor="text2"/>
                <w:sz w:val="32"/>
                <w:szCs w:val="32"/>
              </w:rPr>
              <w:t> </w:t>
            </w:r>
            <w:r w:rsidRPr="00E06B9E">
              <w:rPr>
                <w:rFonts w:ascii="Bradley Hand ITC" w:hAnsi="Bradley Hand ITC" w:cs="Vani"/>
                <w:bCs/>
                <w:color w:val="1F497D" w:themeColor="text2"/>
                <w:sz w:val="32"/>
                <w:szCs w:val="32"/>
              </w:rPr>
              <w:t>Liderazgo alemán.</w:t>
            </w:r>
          </w:p>
          <w:p w:rsidR="00154CA0" w:rsidRPr="00E06B9E" w:rsidRDefault="00154CA0" w:rsidP="00154CA0">
            <w:pPr>
              <w:pStyle w:val="Prrafodelista"/>
              <w:numPr>
                <w:ilvl w:val="0"/>
                <w:numId w:val="1"/>
              </w:numPr>
              <w:rPr>
                <w:rFonts w:ascii="Bradley Hand ITC" w:hAnsi="Bradley Hand ITC" w:cs="Vani"/>
                <w:bCs/>
                <w:color w:val="1F497D" w:themeColor="text2"/>
                <w:sz w:val="32"/>
                <w:szCs w:val="32"/>
              </w:rPr>
            </w:pPr>
            <w:bookmarkStart w:id="2" w:name="Triple_Alianza"/>
            <w:r w:rsidRPr="00E06B9E">
              <w:rPr>
                <w:rFonts w:ascii="Bradley Hand ITC" w:hAnsi="Bradley Hand ITC" w:cs="Vani"/>
                <w:bCs/>
                <w:color w:val="1F497D" w:themeColor="text2"/>
                <w:sz w:val="32"/>
                <w:szCs w:val="32"/>
              </w:rPr>
              <w:t>La disidencia rusa y la "Triple Alianza"</w:t>
            </w:r>
            <w:bookmarkEnd w:id="2"/>
            <w:r w:rsidRPr="00E06B9E">
              <w:rPr>
                <w:rFonts w:ascii="Bradley Hand ITC" w:hAnsi="Bradley Hand ITC" w:cs="Vani"/>
                <w:bCs/>
                <w:color w:val="1F497D" w:themeColor="text2"/>
                <w:sz w:val="32"/>
                <w:szCs w:val="32"/>
              </w:rPr>
              <w:t>.</w:t>
            </w:r>
          </w:p>
          <w:p w:rsidR="00154CA0" w:rsidRPr="00E06B9E" w:rsidRDefault="00154CA0" w:rsidP="00154CA0">
            <w:pPr>
              <w:pStyle w:val="Prrafodelista"/>
              <w:numPr>
                <w:ilvl w:val="0"/>
                <w:numId w:val="1"/>
              </w:numPr>
              <w:rPr>
                <w:rFonts w:ascii="Bradley Hand ITC" w:hAnsi="Bradley Hand ITC" w:cs="Vani"/>
                <w:bCs/>
                <w:color w:val="1F497D" w:themeColor="text2"/>
                <w:sz w:val="32"/>
                <w:szCs w:val="32"/>
              </w:rPr>
            </w:pPr>
            <w:bookmarkStart w:id="3" w:name="Alianza"/>
            <w:r w:rsidRPr="00E06B9E">
              <w:rPr>
                <w:rFonts w:ascii="Bradley Hand ITC" w:hAnsi="Bradley Hand ITC" w:cs="Vani"/>
                <w:bCs/>
                <w:color w:val="1F497D" w:themeColor="text2"/>
                <w:sz w:val="32"/>
                <w:szCs w:val="32"/>
              </w:rPr>
              <w:t>. Alianza entre Francia-Rusia-Inglaterra</w:t>
            </w:r>
            <w:bookmarkEnd w:id="3"/>
            <w:r w:rsidRPr="00E06B9E">
              <w:rPr>
                <w:rFonts w:ascii="Bradley Hand ITC" w:hAnsi="Bradley Hand ITC" w:cs="Vani"/>
                <w:bCs/>
                <w:color w:val="1F497D" w:themeColor="text2"/>
                <w:sz w:val="32"/>
                <w:szCs w:val="32"/>
              </w:rPr>
              <w:t>.</w:t>
            </w:r>
          </w:p>
          <w:p w:rsidR="00154CA0" w:rsidRPr="00E06B9E" w:rsidRDefault="00154CA0" w:rsidP="00154CA0">
            <w:pPr>
              <w:pStyle w:val="Prrafodelista"/>
              <w:numPr>
                <w:ilvl w:val="0"/>
                <w:numId w:val="1"/>
              </w:numPr>
              <w:rPr>
                <w:rFonts w:ascii="Bradley Hand ITC" w:hAnsi="Bradley Hand ITC" w:cs="Vani"/>
                <w:b/>
                <w:bCs/>
                <w:color w:val="1F497D" w:themeColor="text2"/>
                <w:sz w:val="32"/>
                <w:szCs w:val="32"/>
              </w:rPr>
            </w:pPr>
            <w:bookmarkStart w:id="4" w:name="Los_Balcanes__"/>
            <w:r w:rsidRPr="00E06B9E">
              <w:rPr>
                <w:rFonts w:ascii="Bradley Hand ITC" w:hAnsi="Bradley Hand ITC" w:cs="Vani"/>
                <w:color w:val="1F497D" w:themeColor="text2"/>
                <w:sz w:val="32"/>
                <w:szCs w:val="32"/>
              </w:rPr>
              <w:t>El</w:t>
            </w:r>
            <w:bookmarkEnd w:id="4"/>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rPr>
              <w:t>nacionalismo</w:t>
            </w:r>
            <w:r w:rsidRPr="00E06B9E">
              <w:rPr>
                <w:rFonts w:ascii="Bradley Hand ITC" w:hAnsi="Bradley Hand ITC" w:cs="Vani"/>
                <w:color w:val="1F497D" w:themeColor="text2"/>
                <w:sz w:val="32"/>
                <w:szCs w:val="32"/>
                <w:shd w:val="clear" w:color="auto" w:fill="FFFFFF"/>
              </w:rPr>
              <w:t xml:space="preserve"> alemán y las</w:t>
            </w: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rPr>
              <w:t>guerras</w:t>
            </w: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shd w:val="clear" w:color="auto" w:fill="FFFFFF"/>
              </w:rPr>
              <w:t>de los Balances.</w:t>
            </w:r>
          </w:p>
          <w:p w:rsidR="00154CA0" w:rsidRPr="00E06B9E" w:rsidRDefault="00154CA0" w:rsidP="00154CA0">
            <w:pPr>
              <w:pStyle w:val="Prrafodelista"/>
              <w:numPr>
                <w:ilvl w:val="0"/>
                <w:numId w:val="1"/>
              </w:numPr>
              <w:rPr>
                <w:rFonts w:ascii="Bradley Hand ITC" w:hAnsi="Bradley Hand ITC" w:cs="Vani"/>
                <w:bCs/>
                <w:color w:val="1F497D" w:themeColor="text2"/>
                <w:sz w:val="32"/>
                <w:szCs w:val="32"/>
              </w:rPr>
            </w:pPr>
            <w:bookmarkStart w:id="5" w:name="Tribunal_de_la_Haya"/>
            <w:r w:rsidRPr="00E06B9E">
              <w:rPr>
                <w:rStyle w:val="apple-converted-space"/>
                <w:rFonts w:ascii="Bradley Hand ITC" w:hAnsi="Bradley Hand ITC" w:cs="Vani"/>
                <w:b/>
                <w:bCs/>
                <w:color w:val="1F497D" w:themeColor="text2"/>
                <w:sz w:val="32"/>
                <w:szCs w:val="32"/>
              </w:rPr>
              <w:t> </w:t>
            </w:r>
            <w:r w:rsidRPr="00E06B9E">
              <w:rPr>
                <w:rFonts w:ascii="Bradley Hand ITC" w:hAnsi="Bradley Hand ITC" w:cs="Vani"/>
                <w:bCs/>
                <w:color w:val="1F497D" w:themeColor="text2"/>
                <w:sz w:val="32"/>
                <w:szCs w:val="32"/>
              </w:rPr>
              <w:t>El Tribunal de la Haya</w:t>
            </w:r>
            <w:bookmarkEnd w:id="5"/>
            <w:r w:rsidRPr="00E06B9E">
              <w:rPr>
                <w:rFonts w:ascii="Bradley Hand ITC" w:hAnsi="Bradley Hand ITC" w:cs="Vani"/>
                <w:bCs/>
                <w:color w:val="1F497D" w:themeColor="text2"/>
                <w:sz w:val="32"/>
                <w:szCs w:val="32"/>
              </w:rPr>
              <w:t>.</w:t>
            </w:r>
          </w:p>
          <w:p w:rsidR="00154CA0" w:rsidRPr="00E06B9E" w:rsidRDefault="00154CA0" w:rsidP="00154CA0">
            <w:pPr>
              <w:pStyle w:val="Prrafodelista"/>
              <w:numPr>
                <w:ilvl w:val="0"/>
                <w:numId w:val="1"/>
              </w:numPr>
              <w:rPr>
                <w:rFonts w:ascii="Bradley Hand ITC" w:hAnsi="Bradley Hand ITC" w:cs="Vani"/>
                <w:b/>
                <w:bCs/>
                <w:color w:val="1F497D" w:themeColor="text2"/>
                <w:sz w:val="32"/>
                <w:szCs w:val="32"/>
              </w:rPr>
            </w:pPr>
            <w:r w:rsidRPr="00E06B9E">
              <w:rPr>
                <w:rFonts w:ascii="Bradley Hand ITC" w:hAnsi="Bradley Hand ITC" w:cs="Vani"/>
                <w:color w:val="1F497D" w:themeColor="text2"/>
                <w:sz w:val="32"/>
                <w:szCs w:val="32"/>
                <w:shd w:val="clear" w:color="auto" w:fill="FFFFFF"/>
              </w:rPr>
              <w:t>Asesinato en Sarajevo, del heredero al trono de Austria.</w:t>
            </w:r>
            <w:r w:rsidRPr="00E06B9E">
              <w:rPr>
                <w:rFonts w:ascii="Bradley Hand ITC" w:hAnsi="Bradley Hand ITC" w:cs="Vani"/>
                <w:color w:val="1F497D" w:themeColor="text2"/>
                <w:sz w:val="32"/>
                <w:szCs w:val="32"/>
              </w:rPr>
              <w:br/>
            </w:r>
            <w:r w:rsidRPr="00E06B9E">
              <w:rPr>
                <w:rFonts w:ascii="Bradley Hand ITC" w:hAnsi="Bradley Hand ITC" w:cs="Vani"/>
                <w:color w:val="1F497D" w:themeColor="text2"/>
                <w:sz w:val="32"/>
                <w:szCs w:val="32"/>
              </w:rPr>
              <w:br/>
            </w:r>
          </w:p>
        </w:tc>
      </w:tr>
      <w:tr w:rsidR="00154CA0" w:rsidRPr="00E06B9E" w:rsidTr="00154CA0">
        <w:trPr>
          <w:trHeight w:val="686"/>
        </w:trPr>
        <w:tc>
          <w:tcPr>
            <w:tcW w:w="2260" w:type="dxa"/>
          </w:tcPr>
          <w:p w:rsidR="00154CA0" w:rsidRPr="00E06B9E" w:rsidRDefault="00154CA0"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Causas del conflicto.</w:t>
            </w:r>
          </w:p>
        </w:tc>
        <w:tc>
          <w:tcPr>
            <w:tcW w:w="7435" w:type="dxa"/>
          </w:tcPr>
          <w:p w:rsidR="00D71833" w:rsidRPr="00E06B9E" w:rsidRDefault="00D71833" w:rsidP="00D71833">
            <w:pPr>
              <w:pStyle w:val="Prrafodelista"/>
              <w:numPr>
                <w:ilvl w:val="0"/>
                <w:numId w:val="2"/>
              </w:num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shd w:val="clear" w:color="auto" w:fill="FFFFFF"/>
              </w:rPr>
              <w:t>El desarrollo industrial y la</w:t>
            </w: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rPr>
              <w:t>competencia</w:t>
            </w:r>
            <w:r w:rsidRPr="00E06B9E">
              <w:rPr>
                <w:rFonts w:ascii="Bradley Hand ITC" w:hAnsi="Bradley Hand ITC" w:cs="Vani"/>
                <w:color w:val="1F497D" w:themeColor="text2"/>
                <w:sz w:val="32"/>
                <w:szCs w:val="32"/>
                <w:shd w:val="clear" w:color="auto" w:fill="FFFFFF"/>
              </w:rPr>
              <w:t xml:space="preserve"> neocolonialista generaron tensiones y rivalidades en un mundo en la que ya no quedaba nada por repartir a nivel de</w:t>
            </w: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rPr>
              <w:t>mercados</w:t>
            </w:r>
            <w:r w:rsidRPr="00E06B9E">
              <w:rPr>
                <w:rStyle w:val="apple-converted-space"/>
                <w:rFonts w:ascii="Bradley Hand ITC" w:hAnsi="Bradley Hand ITC" w:cs="Vani"/>
                <w:color w:val="1F497D" w:themeColor="text2"/>
                <w:sz w:val="32"/>
                <w:szCs w:val="32"/>
                <w:shd w:val="clear" w:color="auto" w:fill="FFFFFF"/>
              </w:rPr>
              <w:t xml:space="preserve">  </w:t>
            </w:r>
            <w:r w:rsidRPr="00E06B9E">
              <w:rPr>
                <w:rFonts w:ascii="Bradley Hand ITC" w:hAnsi="Bradley Hand ITC" w:cs="Vani"/>
                <w:color w:val="1F497D" w:themeColor="text2"/>
                <w:sz w:val="32"/>
                <w:szCs w:val="32"/>
                <w:shd w:val="clear" w:color="auto" w:fill="FFFFFF"/>
              </w:rPr>
              <w:t>y colonias.</w:t>
            </w:r>
          </w:p>
          <w:p w:rsidR="00D71833" w:rsidRPr="00E06B9E" w:rsidRDefault="00D71833" w:rsidP="00D71833">
            <w:pPr>
              <w:pStyle w:val="NormalWeb"/>
              <w:numPr>
                <w:ilvl w:val="0"/>
                <w:numId w:val="2"/>
              </w:numPr>
              <w:spacing w:before="0" w:beforeAutospacing="0" w:after="0" w:afterAutospacing="0" w:line="268" w:lineRule="atLeast"/>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El nacionalismo se vivía en las grandes potencias y también en los pequeños países sometidos a los grandes.</w:t>
            </w:r>
          </w:p>
          <w:p w:rsidR="00D71833" w:rsidRPr="00E06B9E" w:rsidRDefault="00D71833" w:rsidP="00D71833">
            <w:pPr>
              <w:pStyle w:val="NormalWeb"/>
              <w:spacing w:before="0" w:beforeAutospacing="0" w:after="0" w:afterAutospacing="0" w:line="268" w:lineRule="atLeast"/>
              <w:rPr>
                <w:rFonts w:ascii="Bradley Hand ITC" w:hAnsi="Bradley Hand ITC" w:cs="Vani"/>
                <w:color w:val="1F497D" w:themeColor="text2"/>
                <w:sz w:val="32"/>
                <w:szCs w:val="32"/>
              </w:rPr>
            </w:pPr>
          </w:p>
          <w:p w:rsidR="00D71833" w:rsidRPr="00E06B9E" w:rsidRDefault="00D71833" w:rsidP="00D71833">
            <w:pPr>
              <w:pStyle w:val="NormalWeb"/>
              <w:numPr>
                <w:ilvl w:val="0"/>
                <w:numId w:val="2"/>
              </w:numPr>
              <w:spacing w:before="0" w:beforeAutospacing="0" w:after="0" w:afterAutospacing="0" w:line="268" w:lineRule="atLeast"/>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La causa inmediata de la guerra fue el asesinato de Francisco Fernando (heredero del trono de Austria) y su esposa a manos de un estudiante serbio Sarajevo.</w:t>
            </w:r>
          </w:p>
          <w:p w:rsidR="00D71833" w:rsidRPr="00E06B9E" w:rsidRDefault="00D71833" w:rsidP="00D71833">
            <w:pPr>
              <w:rPr>
                <w:rFonts w:ascii="Bradley Hand ITC" w:hAnsi="Bradley Hand ITC" w:cs="Vani"/>
                <w:color w:val="1F497D" w:themeColor="text2"/>
                <w:sz w:val="32"/>
                <w:szCs w:val="32"/>
              </w:rPr>
            </w:pPr>
          </w:p>
        </w:tc>
      </w:tr>
      <w:tr w:rsidR="00154CA0" w:rsidRPr="00E06B9E" w:rsidTr="00154CA0">
        <w:trPr>
          <w:trHeight w:val="552"/>
        </w:trPr>
        <w:tc>
          <w:tcPr>
            <w:tcW w:w="2260" w:type="dxa"/>
          </w:tcPr>
          <w:p w:rsidR="00154CA0" w:rsidRPr="00E06B9E" w:rsidRDefault="00154CA0"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lastRenderedPageBreak/>
              <w:t>Bandos enfrentados.</w:t>
            </w:r>
          </w:p>
        </w:tc>
        <w:tc>
          <w:tcPr>
            <w:tcW w:w="7435" w:type="dxa"/>
          </w:tcPr>
          <w:p w:rsidR="00154CA0" w:rsidRPr="00E06B9E" w:rsidRDefault="006B71CA" w:rsidP="00ED101B">
            <w:pPr>
              <w:ind w:left="345"/>
              <w:rPr>
                <w:rFonts w:ascii="Bradley Hand ITC" w:hAnsi="Bradley Hand ITC" w:cs="Vani"/>
                <w:color w:val="1F497D" w:themeColor="text2"/>
                <w:sz w:val="32"/>
                <w:szCs w:val="32"/>
                <w:shd w:val="clear" w:color="auto" w:fill="FFFFFF"/>
              </w:rPr>
            </w:pPr>
            <w:r w:rsidRPr="00E06B9E">
              <w:rPr>
                <w:rFonts w:ascii="Bradley Hand ITC" w:hAnsi="Bradley Hand ITC" w:cs="Vani"/>
                <w:color w:val="1F497D" w:themeColor="text2"/>
                <w:sz w:val="32"/>
                <w:szCs w:val="32"/>
              </w:rPr>
              <w:t>*</w:t>
            </w:r>
            <w:r w:rsidRPr="00E06B9E">
              <w:rPr>
                <w:rFonts w:ascii="Bradley Hand ITC" w:hAnsi="Bradley Hand ITC" w:cs="Vani"/>
                <w:color w:val="1F497D" w:themeColor="text2"/>
                <w:sz w:val="32"/>
                <w:szCs w:val="32"/>
                <w:shd w:val="clear" w:color="auto" w:fill="FFFFFF"/>
              </w:rPr>
              <w:t xml:space="preserve"> </w:t>
            </w: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shd w:val="clear" w:color="auto" w:fill="FFFFFF"/>
              </w:rPr>
              <w:t>Inglaterra, Francia, Bélgica e Italia.</w:t>
            </w:r>
          </w:p>
          <w:p w:rsidR="006B71CA" w:rsidRPr="00E06B9E" w:rsidRDefault="006B71CA" w:rsidP="006B71CA">
            <w:pPr>
              <w:ind w:left="345"/>
              <w:rPr>
                <w:rFonts w:ascii="Bradley Hand ITC" w:hAnsi="Bradley Hand ITC" w:cs="Vani"/>
                <w:color w:val="1F497D" w:themeColor="text2"/>
                <w:sz w:val="32"/>
                <w:szCs w:val="32"/>
                <w:shd w:val="clear" w:color="auto" w:fill="FFFFFF"/>
              </w:rPr>
            </w:pPr>
            <w:r w:rsidRPr="00E06B9E">
              <w:rPr>
                <w:rFonts w:ascii="Bradley Hand ITC" w:hAnsi="Bradley Hand ITC" w:cs="Vani"/>
                <w:color w:val="1F497D" w:themeColor="text2"/>
                <w:sz w:val="32"/>
                <w:szCs w:val="32"/>
              </w:rPr>
              <w:t>*</w:t>
            </w:r>
            <w:r w:rsidRPr="00E06B9E">
              <w:rPr>
                <w:rFonts w:ascii="Bradley Hand ITC" w:hAnsi="Bradley Hand ITC" w:cs="Vani"/>
                <w:color w:val="1F497D" w:themeColor="text2"/>
                <w:sz w:val="32"/>
                <w:szCs w:val="32"/>
                <w:shd w:val="clear" w:color="auto" w:fill="FFFFFF"/>
              </w:rPr>
              <w:t xml:space="preserve"> Imperio Ruso y las naciones balcánicas.</w:t>
            </w:r>
          </w:p>
          <w:p w:rsidR="006B71CA" w:rsidRPr="00E06B9E" w:rsidRDefault="006B71CA" w:rsidP="006B71CA">
            <w:pPr>
              <w:ind w:left="345"/>
              <w:rPr>
                <w:rFonts w:ascii="Bradley Hand ITC" w:hAnsi="Bradley Hand ITC" w:cs="Vani"/>
                <w:color w:val="1F497D" w:themeColor="text2"/>
                <w:sz w:val="32"/>
                <w:szCs w:val="32"/>
                <w:shd w:val="clear" w:color="auto" w:fill="FFFFFF"/>
              </w:rPr>
            </w:pPr>
            <w:r w:rsidRPr="00E06B9E">
              <w:rPr>
                <w:rFonts w:ascii="Bradley Hand ITC" w:hAnsi="Bradley Hand ITC" w:cs="Vani"/>
                <w:color w:val="1F497D" w:themeColor="text2"/>
                <w:sz w:val="32"/>
                <w:szCs w:val="32"/>
              </w:rPr>
              <w:t>*</w:t>
            </w:r>
            <w:r w:rsidRPr="00E06B9E">
              <w:rPr>
                <w:rFonts w:ascii="Bradley Hand ITC" w:hAnsi="Bradley Hand ITC" w:cs="Vani"/>
                <w:color w:val="1F497D" w:themeColor="text2"/>
                <w:sz w:val="32"/>
                <w:szCs w:val="32"/>
                <w:shd w:val="clear" w:color="auto" w:fill="FFFFFF"/>
              </w:rPr>
              <w:t xml:space="preserve"> </w:t>
            </w: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shd w:val="clear" w:color="auto" w:fill="FFFFFF"/>
              </w:rPr>
              <w:t>Alemania, Austria-</w:t>
            </w:r>
            <w:proofErr w:type="spellStart"/>
            <w:r w:rsidRPr="00E06B9E">
              <w:rPr>
                <w:rFonts w:ascii="Bradley Hand ITC" w:hAnsi="Bradley Hand ITC" w:cs="Vani"/>
                <w:color w:val="1F497D" w:themeColor="text2"/>
                <w:sz w:val="32"/>
                <w:szCs w:val="32"/>
                <w:shd w:val="clear" w:color="auto" w:fill="FFFFFF"/>
              </w:rPr>
              <w:t>Hungria</w:t>
            </w:r>
            <w:proofErr w:type="spellEnd"/>
            <w:r w:rsidRPr="00E06B9E">
              <w:rPr>
                <w:rFonts w:ascii="Bradley Hand ITC" w:hAnsi="Bradley Hand ITC" w:cs="Vani"/>
                <w:color w:val="1F497D" w:themeColor="text2"/>
                <w:sz w:val="32"/>
                <w:szCs w:val="32"/>
                <w:shd w:val="clear" w:color="auto" w:fill="FFFFFF"/>
              </w:rPr>
              <w:t>.</w:t>
            </w:r>
          </w:p>
        </w:tc>
      </w:tr>
      <w:tr w:rsidR="00154CA0" w:rsidRPr="00E06B9E" w:rsidTr="00154CA0">
        <w:trPr>
          <w:trHeight w:val="837"/>
        </w:trPr>
        <w:tc>
          <w:tcPr>
            <w:tcW w:w="2260" w:type="dxa"/>
          </w:tcPr>
          <w:p w:rsidR="00154CA0" w:rsidRPr="00E06B9E" w:rsidRDefault="00154CA0"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Tácticas de la Guerra.</w:t>
            </w:r>
          </w:p>
        </w:tc>
        <w:tc>
          <w:tcPr>
            <w:tcW w:w="7435" w:type="dxa"/>
          </w:tcPr>
          <w:p w:rsidR="006B71CA" w:rsidRPr="00E06B9E" w:rsidRDefault="006B71CA" w:rsidP="006B71CA">
            <w:pPr>
              <w:ind w:left="345"/>
              <w:rPr>
                <w:rStyle w:val="apple-converted-space"/>
                <w:rFonts w:ascii="Bradley Hand ITC" w:hAnsi="Bradley Hand ITC" w:cs="Vani"/>
                <w:color w:val="1F497D" w:themeColor="text2"/>
                <w:sz w:val="32"/>
                <w:szCs w:val="32"/>
                <w:shd w:val="clear" w:color="auto" w:fill="FFFFFF"/>
              </w:rPr>
            </w:pPr>
            <w:r w:rsidRPr="00E06B9E">
              <w:rPr>
                <w:rFonts w:ascii="Bradley Hand ITC" w:hAnsi="Bradley Hand ITC" w:cs="Vani"/>
                <w:color w:val="1F497D" w:themeColor="text2"/>
                <w:sz w:val="32"/>
                <w:szCs w:val="32"/>
              </w:rPr>
              <w:t>*</w:t>
            </w:r>
            <w:r w:rsidRPr="00E06B9E">
              <w:rPr>
                <w:rFonts w:ascii="Bradley Hand ITC" w:hAnsi="Bradley Hand ITC" w:cs="Vani"/>
                <w:color w:val="1F497D" w:themeColor="text2"/>
                <w:sz w:val="32"/>
                <w:szCs w:val="32"/>
                <w:shd w:val="clear" w:color="auto" w:fill="FFFFFF"/>
              </w:rPr>
              <w:t xml:space="preserve"> La guerra de trincheras o guerra de posición</w:t>
            </w:r>
            <w:r w:rsidRPr="00E06B9E">
              <w:rPr>
                <w:rStyle w:val="apple-converted-space"/>
                <w:rFonts w:ascii="Bradley Hand ITC" w:hAnsi="Bradley Hand ITC" w:cs="Vani"/>
                <w:color w:val="1F497D" w:themeColor="text2"/>
                <w:sz w:val="32"/>
                <w:szCs w:val="32"/>
                <w:shd w:val="clear" w:color="auto" w:fill="FFFFFF"/>
              </w:rPr>
              <w:t>.</w:t>
            </w:r>
          </w:p>
          <w:p w:rsidR="006B71CA" w:rsidRPr="00E06B9E" w:rsidRDefault="006B71CA" w:rsidP="006B71CA">
            <w:pPr>
              <w:ind w:left="345"/>
              <w:rPr>
                <w:rFonts w:ascii="Bradley Hand ITC" w:hAnsi="Bradley Hand ITC" w:cs="Vani"/>
                <w:color w:val="1F497D" w:themeColor="text2"/>
                <w:sz w:val="32"/>
                <w:szCs w:val="32"/>
                <w:shd w:val="clear" w:color="auto" w:fill="FFFFFF"/>
              </w:rPr>
            </w:pPr>
            <w:r w:rsidRPr="00E06B9E">
              <w:rPr>
                <w:rStyle w:val="apple-converted-space"/>
                <w:rFonts w:ascii="Bradley Hand ITC" w:hAnsi="Bradley Hand ITC" w:cs="Vani"/>
                <w:color w:val="1F497D" w:themeColor="text2"/>
                <w:sz w:val="32"/>
                <w:szCs w:val="32"/>
                <w:shd w:val="clear" w:color="auto" w:fill="FFFFFF"/>
              </w:rPr>
              <w:t>*</w:t>
            </w:r>
            <w:r w:rsidRPr="00E06B9E">
              <w:rPr>
                <w:rFonts w:ascii="Bradley Hand ITC" w:hAnsi="Bradley Hand ITC" w:cs="Vani"/>
                <w:color w:val="1F497D" w:themeColor="text2"/>
                <w:sz w:val="32"/>
                <w:szCs w:val="32"/>
                <w:shd w:val="clear" w:color="auto" w:fill="FFFFFF"/>
              </w:rPr>
              <w:t xml:space="preserve"> Guerra aérea.</w:t>
            </w:r>
          </w:p>
          <w:p w:rsidR="006B71CA" w:rsidRPr="00E06B9E" w:rsidRDefault="006B71CA" w:rsidP="006B71CA">
            <w:pPr>
              <w:ind w:left="345"/>
              <w:rPr>
                <w:rFonts w:ascii="Bradley Hand ITC" w:hAnsi="Bradley Hand ITC" w:cs="Vani"/>
                <w:color w:val="1F497D" w:themeColor="text2"/>
                <w:sz w:val="32"/>
                <w:szCs w:val="32"/>
                <w:shd w:val="clear" w:color="auto" w:fill="FFFFFF"/>
              </w:rPr>
            </w:pPr>
            <w:r w:rsidRPr="00E06B9E">
              <w:rPr>
                <w:rFonts w:ascii="Bradley Hand ITC" w:hAnsi="Bradley Hand ITC" w:cs="Vani"/>
                <w:color w:val="1F497D" w:themeColor="text2"/>
                <w:sz w:val="32"/>
                <w:szCs w:val="32"/>
                <w:shd w:val="clear" w:color="auto" w:fill="FFFFFF"/>
              </w:rPr>
              <w:t>* Guerra submarina.</w:t>
            </w:r>
          </w:p>
        </w:tc>
      </w:tr>
      <w:tr w:rsidR="00154CA0" w:rsidRPr="00E06B9E" w:rsidTr="00154CA0">
        <w:trPr>
          <w:trHeight w:val="1222"/>
        </w:trPr>
        <w:tc>
          <w:tcPr>
            <w:tcW w:w="2260" w:type="dxa"/>
          </w:tcPr>
          <w:p w:rsidR="00154CA0" w:rsidRPr="00E06B9E" w:rsidRDefault="00154CA0"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Fases de la Guerra.</w:t>
            </w:r>
          </w:p>
        </w:tc>
        <w:tc>
          <w:tcPr>
            <w:tcW w:w="7435" w:type="dxa"/>
          </w:tcPr>
          <w:p w:rsidR="00154CA0" w:rsidRPr="00E06B9E" w:rsidRDefault="006B71CA"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*Primera Fase: 1914, Guerra de movimientos.</w:t>
            </w:r>
          </w:p>
          <w:p w:rsidR="006B71CA" w:rsidRPr="00E06B9E" w:rsidRDefault="006B71CA"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*Segunda Fase: 1915-1916, Guerra de posiciones.</w:t>
            </w:r>
          </w:p>
          <w:p w:rsidR="006B71CA" w:rsidRPr="00E06B9E" w:rsidRDefault="006B71CA"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*Tercera Fase: 1917-1918, Fase Final, derrota de los imperios</w:t>
            </w:r>
          </w:p>
          <w:p w:rsidR="006B71CA" w:rsidRPr="00E06B9E" w:rsidRDefault="006B71CA"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Centrales.</w:t>
            </w:r>
          </w:p>
        </w:tc>
      </w:tr>
      <w:tr w:rsidR="00154CA0" w:rsidRPr="00E06B9E" w:rsidTr="00154CA0">
        <w:trPr>
          <w:trHeight w:val="1072"/>
        </w:trPr>
        <w:tc>
          <w:tcPr>
            <w:tcW w:w="2260" w:type="dxa"/>
          </w:tcPr>
          <w:p w:rsidR="00154CA0" w:rsidRPr="00E06B9E" w:rsidRDefault="00154CA0"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Personajes.</w:t>
            </w:r>
          </w:p>
        </w:tc>
        <w:tc>
          <w:tcPr>
            <w:tcW w:w="7435" w:type="dxa"/>
          </w:tcPr>
          <w:p w:rsidR="00154CA0" w:rsidRPr="00E06B9E" w:rsidRDefault="006B71CA"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r w:rsidRPr="00E06B9E">
              <w:rPr>
                <w:rFonts w:ascii="Bradley Hand ITC" w:hAnsi="Bradley Hand ITC" w:cs="Vani"/>
                <w:color w:val="1F497D" w:themeColor="text2"/>
                <w:sz w:val="32"/>
                <w:szCs w:val="32"/>
                <w:shd w:val="clear" w:color="auto" w:fill="FFFFFF"/>
              </w:rPr>
              <w:t xml:space="preserve"> </w:t>
            </w:r>
            <w:r w:rsidR="00581581" w:rsidRPr="00E06B9E">
              <w:rPr>
                <w:rFonts w:ascii="Bradley Hand ITC" w:hAnsi="Bradley Hand ITC" w:cs="Vani"/>
                <w:color w:val="1F497D" w:themeColor="text2"/>
                <w:sz w:val="32"/>
                <w:szCs w:val="32"/>
              </w:rPr>
              <w:t xml:space="preserve">Edmund Henry </w:t>
            </w:r>
            <w:proofErr w:type="spellStart"/>
            <w:r w:rsidR="00581581" w:rsidRPr="00E06B9E">
              <w:rPr>
                <w:rFonts w:ascii="Bradley Hand ITC" w:hAnsi="Bradley Hand ITC" w:cs="Vani"/>
                <w:color w:val="1F497D" w:themeColor="text2"/>
                <w:sz w:val="32"/>
                <w:szCs w:val="32"/>
              </w:rPr>
              <w:t>Hynman</w:t>
            </w:r>
            <w:proofErr w:type="spellEnd"/>
            <w:r w:rsidR="00581581" w:rsidRPr="00E06B9E">
              <w:rPr>
                <w:rFonts w:ascii="Bradley Hand ITC" w:hAnsi="Bradley Hand ITC" w:cs="Vani"/>
                <w:color w:val="1F497D" w:themeColor="text2"/>
                <w:sz w:val="32"/>
                <w:szCs w:val="32"/>
              </w:rPr>
              <w:t>.</w:t>
            </w:r>
          </w:p>
          <w:p w:rsidR="00581581" w:rsidRPr="00E06B9E" w:rsidRDefault="00581581"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xml:space="preserve">* </w:t>
            </w:r>
            <w:proofErr w:type="spellStart"/>
            <w:r w:rsidRPr="00E06B9E">
              <w:rPr>
                <w:rFonts w:ascii="Bradley Hand ITC" w:hAnsi="Bradley Hand ITC" w:cs="Vani"/>
                <w:color w:val="1F497D" w:themeColor="text2"/>
                <w:sz w:val="32"/>
                <w:szCs w:val="32"/>
              </w:rPr>
              <w:t>Fernand</w:t>
            </w:r>
            <w:proofErr w:type="spellEnd"/>
            <w:r w:rsidRPr="00E06B9E">
              <w:rPr>
                <w:rFonts w:ascii="Bradley Hand ITC" w:hAnsi="Bradley Hand ITC" w:cs="Vani"/>
                <w:color w:val="1F497D" w:themeColor="text2"/>
                <w:sz w:val="32"/>
                <w:szCs w:val="32"/>
              </w:rPr>
              <w:t>.</w:t>
            </w:r>
          </w:p>
          <w:p w:rsidR="00581581" w:rsidRPr="00E06B9E" w:rsidRDefault="00581581"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xml:space="preserve">* </w:t>
            </w:r>
            <w:r w:rsidRPr="00E06B9E">
              <w:rPr>
                <w:rStyle w:val="apple-converted-space"/>
                <w:rFonts w:ascii="Bradley Hand ITC" w:hAnsi="Bradley Hand ITC" w:cs="Vani"/>
                <w:color w:val="1F497D" w:themeColor="text2"/>
                <w:sz w:val="32"/>
                <w:szCs w:val="32"/>
              </w:rPr>
              <w:t> </w:t>
            </w:r>
            <w:r w:rsidRPr="00E06B9E">
              <w:rPr>
                <w:rFonts w:ascii="Bradley Hand ITC" w:hAnsi="Bradley Hand ITC" w:cs="Vani"/>
                <w:color w:val="1F497D" w:themeColor="text2"/>
                <w:sz w:val="32"/>
                <w:szCs w:val="32"/>
              </w:rPr>
              <w:t>Douglas.</w:t>
            </w:r>
          </w:p>
          <w:p w:rsidR="00581581" w:rsidRPr="00E06B9E" w:rsidRDefault="00581581"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Thomas Woodrow.</w:t>
            </w:r>
          </w:p>
          <w:p w:rsidR="00581581" w:rsidRPr="00E06B9E" w:rsidRDefault="00581581"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Georges.</w:t>
            </w:r>
          </w:p>
          <w:p w:rsidR="00581581" w:rsidRPr="00E06B9E" w:rsidRDefault="00581581" w:rsidP="00581581">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George David.</w:t>
            </w:r>
          </w:p>
        </w:tc>
      </w:tr>
      <w:tr w:rsidR="00154CA0" w:rsidRPr="00E06B9E" w:rsidTr="00154CA0">
        <w:trPr>
          <w:trHeight w:val="1189"/>
        </w:trPr>
        <w:tc>
          <w:tcPr>
            <w:tcW w:w="2260" w:type="dxa"/>
          </w:tcPr>
          <w:p w:rsidR="00154CA0" w:rsidRPr="00E06B9E" w:rsidRDefault="00154CA0" w:rsidP="00ED101B">
            <w:pPr>
              <w:ind w:left="345"/>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Consecuencias.</w:t>
            </w:r>
          </w:p>
        </w:tc>
        <w:tc>
          <w:tcPr>
            <w:tcW w:w="7435" w:type="dxa"/>
          </w:tcPr>
          <w:p w:rsidR="00154CA0" w:rsidRPr="00E06B9E" w:rsidRDefault="00D71833" w:rsidP="00D71833">
            <w:pPr>
              <w:pStyle w:val="Prrafodelista"/>
              <w:numPr>
                <w:ilvl w:val="0"/>
                <w:numId w:val="3"/>
              </w:num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shd w:val="clear" w:color="auto" w:fill="FFFFFF"/>
              </w:rPr>
              <w:t>Los vencedores se repartieron las posesiones de los vencidos.</w:t>
            </w:r>
          </w:p>
          <w:p w:rsidR="00D71833" w:rsidRPr="00E06B9E" w:rsidRDefault="00D71833" w:rsidP="00D71833">
            <w:pPr>
              <w:pStyle w:val="Prrafodelista"/>
              <w:numPr>
                <w:ilvl w:val="0"/>
                <w:numId w:val="3"/>
              </w:num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shd w:val="clear" w:color="auto" w:fill="FFFFFF"/>
              </w:rPr>
              <w:lastRenderedPageBreak/>
              <w:t xml:space="preserve">A nivel internacional desaparecieron los Imperios de </w:t>
            </w:r>
            <w:proofErr w:type="spellStart"/>
            <w:r w:rsidRPr="00E06B9E">
              <w:rPr>
                <w:rFonts w:ascii="Bradley Hand ITC" w:hAnsi="Bradley Hand ITC" w:cs="Vani"/>
                <w:color w:val="1F497D" w:themeColor="text2"/>
                <w:sz w:val="32"/>
                <w:szCs w:val="32"/>
                <w:shd w:val="clear" w:color="auto" w:fill="FFFFFF"/>
              </w:rPr>
              <w:t>Autria</w:t>
            </w:r>
            <w:proofErr w:type="spellEnd"/>
            <w:r w:rsidRPr="00E06B9E">
              <w:rPr>
                <w:rFonts w:ascii="Bradley Hand ITC" w:hAnsi="Bradley Hand ITC" w:cs="Vani"/>
                <w:color w:val="1F497D" w:themeColor="text2"/>
                <w:sz w:val="32"/>
                <w:szCs w:val="32"/>
                <w:shd w:val="clear" w:color="auto" w:fill="FFFFFF"/>
              </w:rPr>
              <w:t>-Hungría y turco.</w:t>
            </w:r>
          </w:p>
          <w:p w:rsidR="00D71833" w:rsidRPr="00E06B9E" w:rsidRDefault="00D71833" w:rsidP="00D71833">
            <w:pPr>
              <w:pStyle w:val="Prrafodelista"/>
              <w:numPr>
                <w:ilvl w:val="0"/>
                <w:numId w:val="3"/>
              </w:numPr>
              <w:rPr>
                <w:rFonts w:ascii="Bradley Hand ITC" w:hAnsi="Bradley Hand ITC" w:cs="Vani"/>
                <w:color w:val="1F497D" w:themeColor="text2"/>
                <w:sz w:val="32"/>
                <w:szCs w:val="32"/>
              </w:rPr>
            </w:pP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shd w:val="clear" w:color="auto" w:fill="FFFFFF"/>
              </w:rPr>
              <w:t>Desaparecieron las viejas y poderosas dinastías europeas.</w:t>
            </w:r>
          </w:p>
          <w:p w:rsidR="00D71833" w:rsidRPr="00E06B9E" w:rsidRDefault="00D71833" w:rsidP="00D71833">
            <w:pPr>
              <w:pStyle w:val="Prrafodelista"/>
              <w:numPr>
                <w:ilvl w:val="0"/>
                <w:numId w:val="3"/>
              </w:num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shd w:val="clear" w:color="auto" w:fill="FFFFFF"/>
              </w:rPr>
              <w:t>Estados Unidos se afianzó como gran potencia mundial. Gran Bretaña conservó la supremacía marítima y Francia aumentó su poder luego de ver aniquilada a su tradicional enemiga.</w:t>
            </w:r>
          </w:p>
        </w:tc>
      </w:tr>
    </w:tbl>
    <w:tbl>
      <w:tblPr>
        <w:tblStyle w:val="Tablaconcuadrcula"/>
        <w:tblpPr w:leftFromText="141" w:rightFromText="141" w:vertAnchor="text" w:horzAnchor="margin" w:tblpXSpec="center" w:tblpY="956"/>
        <w:tblW w:w="12130" w:type="dxa"/>
        <w:tblLook w:val="04A0" w:firstRow="1" w:lastRow="0" w:firstColumn="1" w:lastColumn="0" w:noHBand="0" w:noVBand="1"/>
      </w:tblPr>
      <w:tblGrid>
        <w:gridCol w:w="1400"/>
        <w:gridCol w:w="1863"/>
        <w:gridCol w:w="1503"/>
        <w:gridCol w:w="2309"/>
        <w:gridCol w:w="1748"/>
        <w:gridCol w:w="2159"/>
        <w:gridCol w:w="1818"/>
        <w:gridCol w:w="1918"/>
        <w:gridCol w:w="1942"/>
      </w:tblGrid>
      <w:tr w:rsidR="005A392C" w:rsidRPr="00E06B9E" w:rsidTr="005A392C">
        <w:tc>
          <w:tcPr>
            <w:tcW w:w="9319" w:type="dxa"/>
            <w:gridSpan w:val="7"/>
            <w:tcBorders>
              <w:right w:val="single" w:sz="4" w:space="0" w:color="auto"/>
            </w:tcBorders>
          </w:tcPr>
          <w:p w:rsidR="005A392C" w:rsidRPr="00E06B9E" w:rsidRDefault="005A392C" w:rsidP="005A392C">
            <w:pPr>
              <w:jc w:val="cente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lastRenderedPageBreak/>
              <w:t>Aspectos.</w:t>
            </w:r>
          </w:p>
        </w:tc>
        <w:tc>
          <w:tcPr>
            <w:tcW w:w="2811" w:type="dxa"/>
            <w:gridSpan w:val="2"/>
            <w:tcBorders>
              <w:left w:val="single" w:sz="4" w:space="0" w:color="auto"/>
            </w:tcBorders>
          </w:tcPr>
          <w:p w:rsidR="005A392C" w:rsidRPr="00E06B9E" w:rsidRDefault="005A392C" w:rsidP="005A392C">
            <w:pPr>
              <w:jc w:val="center"/>
              <w:rPr>
                <w:rFonts w:ascii="Bradley Hand ITC" w:hAnsi="Bradley Hand ITC" w:cs="Vani"/>
                <w:color w:val="1F497D" w:themeColor="text2"/>
                <w:sz w:val="32"/>
                <w:szCs w:val="32"/>
              </w:rPr>
            </w:pPr>
          </w:p>
        </w:tc>
      </w:tr>
      <w:tr w:rsidR="005A392C" w:rsidRPr="00E06B9E" w:rsidTr="005A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921"/>
        </w:trPr>
        <w:tc>
          <w:tcPr>
            <w:tcW w:w="1138"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Hecho.</w:t>
            </w:r>
          </w:p>
        </w:tc>
        <w:tc>
          <w:tcPr>
            <w:tcW w:w="1060" w:type="dxa"/>
          </w:tcPr>
          <w:p w:rsidR="005A392C" w:rsidRPr="00E06B9E" w:rsidRDefault="005A392C" w:rsidP="005A392C">
            <w:pP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Cotexto</w:t>
            </w:r>
            <w:proofErr w:type="spellEnd"/>
            <w:r w:rsidRPr="00E06B9E">
              <w:rPr>
                <w:rFonts w:ascii="Bradley Hand ITC" w:hAnsi="Bradley Hand ITC" w:cs="Vani"/>
                <w:color w:val="1F497D" w:themeColor="text2"/>
                <w:sz w:val="32"/>
                <w:szCs w:val="32"/>
              </w:rPr>
              <w:t>.</w:t>
            </w:r>
          </w:p>
        </w:tc>
        <w:tc>
          <w:tcPr>
            <w:tcW w:w="1139"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Escenario.</w:t>
            </w:r>
          </w:p>
        </w:tc>
        <w:tc>
          <w:tcPr>
            <w:tcW w:w="1760" w:type="dxa"/>
          </w:tcPr>
          <w:p w:rsidR="005A392C" w:rsidRPr="00E06B9E" w:rsidRDefault="005A392C" w:rsidP="005A392C">
            <w:pP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C.Politica</w:t>
            </w:r>
            <w:proofErr w:type="spellEnd"/>
            <w:r w:rsidRPr="00E06B9E">
              <w:rPr>
                <w:rFonts w:ascii="Bradley Hand ITC" w:hAnsi="Bradley Hand ITC" w:cs="Vani"/>
                <w:color w:val="1F497D" w:themeColor="text2"/>
                <w:sz w:val="32"/>
                <w:szCs w:val="32"/>
              </w:rPr>
              <w:t>.</w:t>
            </w:r>
          </w:p>
        </w:tc>
        <w:tc>
          <w:tcPr>
            <w:tcW w:w="1335" w:type="dxa"/>
          </w:tcPr>
          <w:p w:rsidR="005A392C" w:rsidRPr="00E06B9E" w:rsidRDefault="005A392C" w:rsidP="005A392C">
            <w:pP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C.Social</w:t>
            </w:r>
            <w:proofErr w:type="spellEnd"/>
            <w:r w:rsidRPr="00E06B9E">
              <w:rPr>
                <w:rFonts w:ascii="Bradley Hand ITC" w:hAnsi="Bradley Hand ITC" w:cs="Vani"/>
                <w:color w:val="1F497D" w:themeColor="text2"/>
                <w:sz w:val="32"/>
                <w:szCs w:val="32"/>
              </w:rPr>
              <w:t>.</w:t>
            </w:r>
          </w:p>
        </w:tc>
        <w:tc>
          <w:tcPr>
            <w:tcW w:w="1545" w:type="dxa"/>
          </w:tcPr>
          <w:p w:rsidR="005A392C" w:rsidRPr="00E06B9E" w:rsidRDefault="005A392C" w:rsidP="005A392C">
            <w:pP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C.Esconómica</w:t>
            </w:r>
            <w:proofErr w:type="spellEnd"/>
            <w:r w:rsidRPr="00E06B9E">
              <w:rPr>
                <w:rFonts w:ascii="Bradley Hand ITC" w:hAnsi="Bradley Hand ITC" w:cs="Vani"/>
                <w:color w:val="1F497D" w:themeColor="text2"/>
                <w:sz w:val="32"/>
                <w:szCs w:val="32"/>
              </w:rPr>
              <w:t>.</w:t>
            </w:r>
          </w:p>
        </w:tc>
        <w:tc>
          <w:tcPr>
            <w:tcW w:w="1342" w:type="dxa"/>
          </w:tcPr>
          <w:p w:rsidR="005A392C" w:rsidRPr="00E06B9E" w:rsidRDefault="005A392C" w:rsidP="005A392C">
            <w:pP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C.Polita</w:t>
            </w:r>
            <w:proofErr w:type="spellEnd"/>
            <w:r w:rsidRPr="00E06B9E">
              <w:rPr>
                <w:rFonts w:ascii="Bradley Hand ITC" w:hAnsi="Bradley Hand ITC" w:cs="Vani"/>
                <w:color w:val="1F497D" w:themeColor="text2"/>
                <w:sz w:val="32"/>
                <w:szCs w:val="32"/>
              </w:rPr>
              <w:t>.</w:t>
            </w:r>
          </w:p>
        </w:tc>
        <w:tc>
          <w:tcPr>
            <w:tcW w:w="1360" w:type="dxa"/>
          </w:tcPr>
          <w:p w:rsidR="005A392C" w:rsidRPr="00E06B9E" w:rsidRDefault="005A392C" w:rsidP="005A392C">
            <w:pP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C.Social</w:t>
            </w:r>
            <w:proofErr w:type="spellEnd"/>
            <w:r w:rsidRPr="00E06B9E">
              <w:rPr>
                <w:rFonts w:ascii="Bradley Hand ITC" w:hAnsi="Bradley Hand ITC" w:cs="Vani"/>
                <w:color w:val="1F497D" w:themeColor="text2"/>
                <w:sz w:val="32"/>
                <w:szCs w:val="32"/>
              </w:rPr>
              <w:t>.</w:t>
            </w:r>
          </w:p>
        </w:tc>
        <w:tc>
          <w:tcPr>
            <w:tcW w:w="1451" w:type="dxa"/>
          </w:tcPr>
          <w:p w:rsidR="005A392C" w:rsidRPr="00E06B9E" w:rsidRDefault="005A392C" w:rsidP="005A392C">
            <w:pPr>
              <w:rPr>
                <w:rFonts w:ascii="Bradley Hand ITC" w:hAnsi="Bradley Hand ITC" w:cs="Vani"/>
                <w:color w:val="1F497D" w:themeColor="text2"/>
                <w:sz w:val="32"/>
                <w:szCs w:val="32"/>
              </w:rPr>
            </w:pPr>
            <w:proofErr w:type="spellStart"/>
            <w:r w:rsidRPr="00E06B9E">
              <w:rPr>
                <w:rFonts w:ascii="Bradley Hand ITC" w:hAnsi="Bradley Hand ITC" w:cs="Vani"/>
                <w:color w:val="1F497D" w:themeColor="text2"/>
                <w:sz w:val="32"/>
                <w:szCs w:val="32"/>
              </w:rPr>
              <w:t>C.Economica</w:t>
            </w:r>
            <w:proofErr w:type="spellEnd"/>
            <w:r w:rsidRPr="00E06B9E">
              <w:rPr>
                <w:rFonts w:ascii="Bradley Hand ITC" w:hAnsi="Bradley Hand ITC" w:cs="Vani"/>
                <w:color w:val="1F497D" w:themeColor="text2"/>
                <w:sz w:val="32"/>
                <w:szCs w:val="32"/>
              </w:rPr>
              <w:t>.</w:t>
            </w:r>
          </w:p>
        </w:tc>
      </w:tr>
      <w:tr w:rsidR="005A392C" w:rsidRPr="00E06B9E" w:rsidTr="005A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717"/>
        </w:trPr>
        <w:tc>
          <w:tcPr>
            <w:tcW w:w="1138"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Crisis de 1920.</w:t>
            </w:r>
          </w:p>
        </w:tc>
        <w:tc>
          <w:tcPr>
            <w:tcW w:w="1060"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*Caída de los precios agrícolas.</w:t>
            </w:r>
          </w:p>
        </w:tc>
        <w:tc>
          <w:tcPr>
            <w:tcW w:w="1139" w:type="dxa"/>
          </w:tcPr>
          <w:p w:rsidR="005A392C" w:rsidRPr="00E06B9E" w:rsidRDefault="005A392C" w:rsidP="005A392C">
            <w:pPr>
              <w:ind w:left="82" w:right="-179" w:hanging="82"/>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*Europa.</w:t>
            </w:r>
          </w:p>
        </w:tc>
        <w:tc>
          <w:tcPr>
            <w:tcW w:w="1760"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xml:space="preserve">*Revitalizó la producción y disminuyó el des empleó.    </w:t>
            </w:r>
          </w:p>
        </w:tc>
        <w:tc>
          <w:tcPr>
            <w:tcW w:w="1335"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*”Sueño americano”.</w:t>
            </w:r>
          </w:p>
        </w:tc>
        <w:tc>
          <w:tcPr>
            <w:tcW w:w="1545"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*Impulsó planes económicos para sostener el oro.</w:t>
            </w:r>
          </w:p>
        </w:tc>
        <w:tc>
          <w:tcPr>
            <w:tcW w:w="1342"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r w:rsidRPr="00E06B9E">
              <w:rPr>
                <w:rFonts w:ascii="Bradley Hand ITC" w:hAnsi="Bradley Hand ITC" w:cs="Vani"/>
                <w:color w:val="1F497D" w:themeColor="text2"/>
                <w:sz w:val="32"/>
                <w:szCs w:val="32"/>
                <w:shd w:val="clear" w:color="auto" w:fill="FFFFFF"/>
              </w:rPr>
              <w:t xml:space="preserve"> </w:t>
            </w:r>
            <w:r w:rsidRPr="00E06B9E">
              <w:rPr>
                <w:rStyle w:val="apple-converted-space"/>
                <w:rFonts w:ascii="Bradley Hand ITC" w:hAnsi="Bradley Hand ITC" w:cs="Vani"/>
                <w:color w:val="1F497D" w:themeColor="text2"/>
                <w:sz w:val="32"/>
                <w:szCs w:val="32"/>
                <w:shd w:val="clear" w:color="auto" w:fill="FFFFFF"/>
              </w:rPr>
              <w:t> </w:t>
            </w:r>
            <w:r w:rsidRPr="00E06B9E">
              <w:rPr>
                <w:rFonts w:ascii="Bradley Hand ITC" w:hAnsi="Bradley Hand ITC" w:cs="Vani"/>
                <w:color w:val="1F497D" w:themeColor="text2"/>
                <w:sz w:val="32"/>
                <w:szCs w:val="32"/>
                <w:shd w:val="clear" w:color="auto" w:fill="FFFFFF"/>
              </w:rPr>
              <w:t>Estados Unidos surgen como gran potencia política y económica.</w:t>
            </w:r>
          </w:p>
        </w:tc>
        <w:tc>
          <w:tcPr>
            <w:tcW w:w="1360"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*Recuperar las alicaídas económicas europeas.</w:t>
            </w:r>
          </w:p>
        </w:tc>
        <w:tc>
          <w:tcPr>
            <w:tcW w:w="1451"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w:t>
            </w:r>
            <w:r w:rsidRPr="00E06B9E">
              <w:rPr>
                <w:rFonts w:ascii="Bradley Hand ITC" w:hAnsi="Bradley Hand ITC" w:cs="Vani"/>
                <w:color w:val="1F497D" w:themeColor="text2"/>
                <w:sz w:val="32"/>
                <w:szCs w:val="32"/>
                <w:shd w:val="clear" w:color="auto" w:fill="FFFFFF"/>
              </w:rPr>
              <w:t xml:space="preserve"> Colapso del sistema financiero mundial</w:t>
            </w:r>
            <w:r w:rsidRPr="00E06B9E">
              <w:rPr>
                <w:rStyle w:val="apple-converted-space"/>
                <w:rFonts w:ascii="Bradley Hand ITC" w:hAnsi="Bradley Hand ITC" w:cs="Vani"/>
                <w:color w:val="1F497D" w:themeColor="text2"/>
                <w:sz w:val="32"/>
                <w:szCs w:val="32"/>
                <w:shd w:val="clear" w:color="auto" w:fill="FFFFFF"/>
              </w:rPr>
              <w:t>.</w:t>
            </w:r>
          </w:p>
        </w:tc>
      </w:tr>
      <w:tr w:rsidR="005A392C" w:rsidRPr="00E06B9E" w:rsidTr="005A39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207"/>
        </w:trPr>
        <w:tc>
          <w:tcPr>
            <w:tcW w:w="1138"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lastRenderedPageBreak/>
              <w:t>Depresión 1930.</w:t>
            </w:r>
          </w:p>
        </w:tc>
        <w:tc>
          <w:tcPr>
            <w:tcW w:w="1060"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xml:space="preserve">*Debilitaron las economías europeas que no se habían preparado para superar </w:t>
            </w:r>
            <w:proofErr w:type="spellStart"/>
            <w:r w:rsidRPr="00E06B9E">
              <w:rPr>
                <w:rFonts w:ascii="Bradley Hand ITC" w:hAnsi="Bradley Hand ITC" w:cs="Vani"/>
                <w:color w:val="1F497D" w:themeColor="text2"/>
                <w:sz w:val="32"/>
                <w:szCs w:val="32"/>
              </w:rPr>
              <w:t>as</w:t>
            </w:r>
            <w:proofErr w:type="spellEnd"/>
            <w:r w:rsidRPr="00E06B9E">
              <w:rPr>
                <w:rFonts w:ascii="Bradley Hand ITC" w:hAnsi="Bradley Hand ITC" w:cs="Vani"/>
                <w:color w:val="1F497D" w:themeColor="text2"/>
                <w:sz w:val="32"/>
                <w:szCs w:val="32"/>
              </w:rPr>
              <w:t xml:space="preserve"> deficiencias estructurales de sus economías. </w:t>
            </w:r>
          </w:p>
        </w:tc>
        <w:tc>
          <w:tcPr>
            <w:tcW w:w="1139" w:type="dxa"/>
          </w:tcPr>
          <w:p w:rsidR="005A392C" w:rsidRPr="00E06B9E" w:rsidRDefault="005A392C" w:rsidP="005A392C">
            <w:pPr>
              <w:ind w:left="82" w:right="-179" w:hanging="82"/>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*Europa.</w:t>
            </w:r>
          </w:p>
        </w:tc>
        <w:tc>
          <w:tcPr>
            <w:tcW w:w="1760"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*Enorme producción norteamericana.</w:t>
            </w:r>
          </w:p>
        </w:tc>
        <w:tc>
          <w:tcPr>
            <w:tcW w:w="1335"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*Mejorar el poder adquisitivo.</w:t>
            </w:r>
          </w:p>
        </w:tc>
        <w:tc>
          <w:tcPr>
            <w:tcW w:w="1545"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 xml:space="preserve">*Recuperación de los créditos desembolsados. </w:t>
            </w:r>
          </w:p>
        </w:tc>
        <w:tc>
          <w:tcPr>
            <w:tcW w:w="1342"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*Capitalizar las economías europeas.</w:t>
            </w:r>
          </w:p>
        </w:tc>
        <w:tc>
          <w:tcPr>
            <w:tcW w:w="1360"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*Miles de inmigrantes.</w:t>
            </w:r>
          </w:p>
        </w:tc>
        <w:tc>
          <w:tcPr>
            <w:tcW w:w="1451" w:type="dxa"/>
          </w:tcPr>
          <w:p w:rsidR="005A392C" w:rsidRPr="00E06B9E" w:rsidRDefault="005A392C" w:rsidP="005A392C">
            <w:pPr>
              <w:rPr>
                <w:rFonts w:ascii="Bradley Hand ITC" w:hAnsi="Bradley Hand ITC" w:cs="Vani"/>
                <w:color w:val="1F497D" w:themeColor="text2"/>
                <w:sz w:val="32"/>
                <w:szCs w:val="32"/>
              </w:rPr>
            </w:pPr>
            <w:r w:rsidRPr="00E06B9E">
              <w:rPr>
                <w:rFonts w:ascii="Bradley Hand ITC" w:hAnsi="Bradley Hand ITC" w:cs="Vani"/>
                <w:color w:val="1F497D" w:themeColor="text2"/>
                <w:sz w:val="32"/>
                <w:szCs w:val="32"/>
              </w:rPr>
              <w:t>*Quiebra de Bancos.</w:t>
            </w:r>
          </w:p>
        </w:tc>
      </w:tr>
    </w:tbl>
    <w:p w:rsidR="00ED101B" w:rsidRPr="00E06B9E" w:rsidRDefault="00ED101B" w:rsidP="00B45D0A">
      <w:pPr>
        <w:rPr>
          <w:rFonts w:ascii="Bradley Hand ITC" w:hAnsi="Bradley Hand ITC"/>
          <w:color w:val="1F497D" w:themeColor="text2"/>
          <w:sz w:val="32"/>
          <w:szCs w:val="32"/>
        </w:rPr>
      </w:pPr>
    </w:p>
    <w:p w:rsidR="00B8565E" w:rsidRPr="00E06B9E" w:rsidRDefault="00B8565E" w:rsidP="00B45D0A">
      <w:pPr>
        <w:rPr>
          <w:rFonts w:ascii="Bradley Hand ITC" w:hAnsi="Bradley Hand ITC"/>
          <w:color w:val="1F497D" w:themeColor="text2"/>
          <w:sz w:val="32"/>
          <w:szCs w:val="32"/>
        </w:rPr>
      </w:pPr>
    </w:p>
    <w:tbl>
      <w:tblPr>
        <w:tblStyle w:val="Tablaconcuadrcula"/>
        <w:tblW w:w="0" w:type="auto"/>
        <w:tblLook w:val="04A0" w:firstRow="1" w:lastRow="0" w:firstColumn="1" w:lastColumn="0" w:noHBand="0" w:noVBand="1"/>
      </w:tblPr>
      <w:tblGrid>
        <w:gridCol w:w="2520"/>
        <w:gridCol w:w="6534"/>
      </w:tblGrid>
      <w:tr w:rsidR="00E06B9E" w:rsidRPr="00E06B9E" w:rsidTr="00003DEC">
        <w:tc>
          <w:tcPr>
            <w:tcW w:w="13008" w:type="dxa"/>
            <w:gridSpan w:val="2"/>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Política USA</w:t>
            </w:r>
          </w:p>
        </w:tc>
      </w:tr>
      <w:tr w:rsidR="00E06B9E" w:rsidRPr="00E06B9E" w:rsidTr="00003DEC">
        <w:tc>
          <w:tcPr>
            <w:tcW w:w="13008" w:type="dxa"/>
            <w:gridSpan w:val="2"/>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Aspectos</w:t>
            </w:r>
          </w:p>
        </w:tc>
      </w:tr>
      <w:tr w:rsidR="00E06B9E" w:rsidRPr="00E06B9E" w:rsidTr="00003DEC">
        <w:tc>
          <w:tcPr>
            <w:tcW w:w="3085"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Periodo</w:t>
            </w:r>
          </w:p>
        </w:tc>
        <w:tc>
          <w:tcPr>
            <w:tcW w:w="9923"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Década de 1930</w:t>
            </w:r>
          </w:p>
        </w:tc>
      </w:tr>
      <w:tr w:rsidR="00E06B9E" w:rsidRPr="00E06B9E" w:rsidTr="00003DEC">
        <w:tc>
          <w:tcPr>
            <w:tcW w:w="3085"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Papel protagónico</w:t>
            </w:r>
          </w:p>
        </w:tc>
        <w:tc>
          <w:tcPr>
            <w:tcW w:w="9923"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Franklin D. </w:t>
            </w:r>
            <w:proofErr w:type="spellStart"/>
            <w:r w:rsidRPr="00E06B9E">
              <w:rPr>
                <w:rFonts w:ascii="Bradley Hand ITC" w:hAnsi="Bradley Hand ITC"/>
                <w:color w:val="1F497D" w:themeColor="text2"/>
                <w:sz w:val="32"/>
                <w:szCs w:val="32"/>
              </w:rPr>
              <w:t>Rooserlt</w:t>
            </w:r>
            <w:proofErr w:type="spellEnd"/>
            <w:r w:rsidRPr="00E06B9E">
              <w:rPr>
                <w:rFonts w:ascii="Bradley Hand ITC" w:hAnsi="Bradley Hand ITC"/>
                <w:color w:val="1F497D" w:themeColor="text2"/>
                <w:sz w:val="32"/>
                <w:szCs w:val="32"/>
              </w:rPr>
              <w:t>. Presidente</w:t>
            </w:r>
          </w:p>
        </w:tc>
      </w:tr>
      <w:tr w:rsidR="00E06B9E" w:rsidRPr="00E06B9E" w:rsidTr="00003DEC">
        <w:tc>
          <w:tcPr>
            <w:tcW w:w="3085"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Política del nuevo trato</w:t>
            </w:r>
          </w:p>
        </w:tc>
        <w:tc>
          <w:tcPr>
            <w:tcW w:w="9923"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Capitalizar los bancos, propiciar una devaluación monetaria para aumentar los precios y el dinero circulante y estimular la economía aunque causara inflación. Reformo la bolsa de valores estableciendo controles para reducir el peligro de una catástrofe.</w:t>
            </w:r>
          </w:p>
        </w:tc>
      </w:tr>
      <w:tr w:rsidR="00E06B9E" w:rsidRPr="00E06B9E" w:rsidTr="00003DEC">
        <w:tc>
          <w:tcPr>
            <w:tcW w:w="3085"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Fin del estado liberal</w:t>
            </w:r>
          </w:p>
        </w:tc>
        <w:tc>
          <w:tcPr>
            <w:tcW w:w="9923"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La política del Nuero trato condujo a la crisis y dio inicio del estudio interventor</w:t>
            </w:r>
          </w:p>
        </w:tc>
      </w:tr>
    </w:tbl>
    <w:p w:rsidR="00E06B9E" w:rsidRPr="00E06B9E" w:rsidRDefault="00E06B9E" w:rsidP="00E06B9E">
      <w:pPr>
        <w:rPr>
          <w:rFonts w:ascii="Bradley Hand ITC" w:hAnsi="Bradley Hand ITC"/>
          <w:color w:val="1F497D" w:themeColor="text2"/>
          <w:sz w:val="32"/>
          <w:szCs w:val="32"/>
        </w:rPr>
      </w:pPr>
    </w:p>
    <w:tbl>
      <w:tblPr>
        <w:tblStyle w:val="Tablaconcuadrcula"/>
        <w:tblW w:w="0" w:type="auto"/>
        <w:tblLook w:val="04A0" w:firstRow="1" w:lastRow="0" w:firstColumn="1" w:lastColumn="0" w:noHBand="0" w:noVBand="1"/>
      </w:tblPr>
      <w:tblGrid>
        <w:gridCol w:w="1433"/>
        <w:gridCol w:w="1618"/>
        <w:gridCol w:w="1552"/>
        <w:gridCol w:w="1763"/>
        <w:gridCol w:w="1105"/>
        <w:gridCol w:w="1583"/>
      </w:tblGrid>
      <w:tr w:rsidR="00E06B9E" w:rsidRPr="00E06B9E" w:rsidTr="00003DEC">
        <w:tc>
          <w:tcPr>
            <w:tcW w:w="0" w:type="auto"/>
            <w:vMerge w:val="restart"/>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Totalitar</w:t>
            </w:r>
            <w:r w:rsidRPr="00E06B9E">
              <w:rPr>
                <w:rFonts w:ascii="Bradley Hand ITC" w:hAnsi="Bradley Hand ITC"/>
                <w:b/>
                <w:color w:val="1F497D" w:themeColor="text2"/>
                <w:sz w:val="32"/>
                <w:szCs w:val="32"/>
              </w:rPr>
              <w:lastRenderedPageBreak/>
              <w:t>ismo</w:t>
            </w:r>
          </w:p>
        </w:tc>
        <w:tc>
          <w:tcPr>
            <w:tcW w:w="0" w:type="auto"/>
            <w:gridSpan w:val="5"/>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Aspectos</w:t>
            </w:r>
          </w:p>
        </w:tc>
      </w:tr>
      <w:tr w:rsidR="00E06B9E" w:rsidRPr="00E06B9E" w:rsidTr="00003DEC">
        <w:tc>
          <w:tcPr>
            <w:tcW w:w="0" w:type="auto"/>
            <w:vMerge/>
          </w:tcPr>
          <w:p w:rsidR="00E06B9E" w:rsidRPr="00E06B9E" w:rsidRDefault="00E06B9E" w:rsidP="00003DEC">
            <w:pPr>
              <w:rPr>
                <w:rFonts w:ascii="Bradley Hand ITC" w:hAnsi="Bradley Hand ITC"/>
                <w:b/>
                <w:color w:val="1F497D" w:themeColor="text2"/>
                <w:sz w:val="32"/>
                <w:szCs w:val="32"/>
              </w:rPr>
            </w:pPr>
          </w:p>
        </w:tc>
        <w:tc>
          <w:tcPr>
            <w:tcW w:w="4309"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Concepto</w:t>
            </w:r>
          </w:p>
        </w:tc>
        <w:tc>
          <w:tcPr>
            <w:tcW w:w="4180"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Características</w:t>
            </w:r>
          </w:p>
        </w:tc>
        <w:tc>
          <w:tcPr>
            <w:tcW w:w="0" w:type="auto"/>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Lideres</w:t>
            </w:r>
          </w:p>
        </w:tc>
        <w:tc>
          <w:tcPr>
            <w:tcW w:w="0" w:type="auto"/>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Región</w:t>
            </w:r>
          </w:p>
        </w:tc>
        <w:tc>
          <w:tcPr>
            <w:tcW w:w="0" w:type="auto"/>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Consecuencias</w:t>
            </w:r>
          </w:p>
        </w:tc>
      </w:tr>
      <w:tr w:rsidR="00E06B9E" w:rsidRPr="00E06B9E" w:rsidTr="00003DEC">
        <w:tc>
          <w:tcPr>
            <w:tcW w:w="0" w:type="auto"/>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Fascismo</w:t>
            </w:r>
          </w:p>
        </w:tc>
        <w:tc>
          <w:tcPr>
            <w:tcW w:w="4309"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*Tomo su nombre de las </w:t>
            </w:r>
            <w:proofErr w:type="spellStart"/>
            <w:r w:rsidRPr="00E06B9E">
              <w:rPr>
                <w:rFonts w:ascii="Bradley Hand ITC" w:hAnsi="Bradley Hand ITC"/>
                <w:color w:val="1F497D" w:themeColor="text2"/>
                <w:sz w:val="32"/>
                <w:szCs w:val="32"/>
              </w:rPr>
              <w:t>fascies</w:t>
            </w:r>
            <w:proofErr w:type="spellEnd"/>
            <w:r w:rsidRPr="00E06B9E">
              <w:rPr>
                <w:rFonts w:ascii="Bradley Hand ITC" w:hAnsi="Bradley Hand ITC"/>
                <w:color w:val="1F497D" w:themeColor="text2"/>
                <w:sz w:val="32"/>
                <w:szCs w:val="32"/>
              </w:rPr>
              <w:t xml:space="preserve">  romanos un símbolo de poder de la antigua roma</w:t>
            </w:r>
          </w:p>
        </w:tc>
        <w:tc>
          <w:tcPr>
            <w:tcW w:w="418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*Un gobierno centralizado que organiza dirige y controlada de manera totalitaria un país</w:t>
            </w:r>
            <w:r w:rsidRPr="00E06B9E">
              <w:rPr>
                <w:rFonts w:ascii="Bradley Hand ITC" w:hAnsi="Bradley Hand ITC"/>
                <w:color w:val="1F497D" w:themeColor="text2"/>
                <w:sz w:val="32"/>
                <w:szCs w:val="32"/>
              </w:rPr>
              <w:br/>
              <w:t>*Presencia de cuerpos paramilitares que utilizan la violencia para controlar la población</w:t>
            </w:r>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Benito Mussolini</w:t>
            </w:r>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Italia</w:t>
            </w:r>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Los niveles de terror que alcanzó fueron impresionantes</w:t>
            </w:r>
          </w:p>
        </w:tc>
      </w:tr>
      <w:tr w:rsidR="00E06B9E" w:rsidRPr="00E06B9E" w:rsidTr="00003DEC">
        <w:tc>
          <w:tcPr>
            <w:tcW w:w="0" w:type="auto"/>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Nazismo</w:t>
            </w:r>
          </w:p>
        </w:tc>
        <w:tc>
          <w:tcPr>
            <w:tcW w:w="4309" w:type="dxa"/>
          </w:tcPr>
          <w:p w:rsidR="00E06B9E" w:rsidRPr="00E06B9E" w:rsidRDefault="00E06B9E" w:rsidP="00003DEC">
            <w:pPr>
              <w:rPr>
                <w:rFonts w:ascii="Bradley Hand ITC" w:hAnsi="Bradley Hand ITC"/>
                <w:b/>
                <w:color w:val="1F497D" w:themeColor="text2"/>
                <w:sz w:val="32"/>
                <w:szCs w:val="32"/>
              </w:rPr>
            </w:pPr>
            <w:r w:rsidRPr="00E06B9E">
              <w:rPr>
                <w:rStyle w:val="Textoennegrita"/>
                <w:rFonts w:ascii="Bradley Hand ITC" w:hAnsi="Bradley Hand ITC" w:cs="Tahoma"/>
                <w:color w:val="1F497D" w:themeColor="text2"/>
                <w:sz w:val="32"/>
                <w:szCs w:val="32"/>
                <w:lang w:val="es-ES"/>
              </w:rPr>
              <w:t xml:space="preserve">El nazismo fue uno de los fenómenos históricos </w:t>
            </w:r>
            <w:r w:rsidRPr="00E06B9E">
              <w:rPr>
                <w:rStyle w:val="Textoennegrita"/>
                <w:rFonts w:ascii="Bradley Hand ITC" w:hAnsi="Bradley Hand ITC" w:cs="Tahoma"/>
                <w:color w:val="1F497D" w:themeColor="text2"/>
                <w:sz w:val="32"/>
                <w:szCs w:val="32"/>
                <w:lang w:val="es-ES"/>
              </w:rPr>
              <w:lastRenderedPageBreak/>
              <w:t xml:space="preserve">más complejos y oscuros del siglo XX, nacido en la Alemania de </w:t>
            </w:r>
            <w:proofErr w:type="spellStart"/>
            <w:r w:rsidRPr="00E06B9E">
              <w:rPr>
                <w:rStyle w:val="Textoennegrita"/>
                <w:rFonts w:ascii="Bradley Hand ITC" w:hAnsi="Bradley Hand ITC" w:cs="Tahoma"/>
                <w:color w:val="1F497D" w:themeColor="text2"/>
                <w:sz w:val="32"/>
                <w:szCs w:val="32"/>
                <w:lang w:val="es-ES"/>
              </w:rPr>
              <w:t>entreguerra</w:t>
            </w:r>
            <w:proofErr w:type="spellEnd"/>
            <w:r w:rsidRPr="00E06B9E">
              <w:rPr>
                <w:rStyle w:val="Textoennegrita"/>
                <w:rFonts w:ascii="Bradley Hand ITC" w:hAnsi="Bradley Hand ITC" w:cs="Tahoma"/>
                <w:color w:val="1F497D" w:themeColor="text2"/>
                <w:sz w:val="32"/>
                <w:szCs w:val="32"/>
                <w:lang w:val="es-ES"/>
              </w:rPr>
              <w:t xml:space="preserve"> y encumbrado bajo el poder de un personaje racista y altamente exterminador como lo fue Adolf Hitler. </w:t>
            </w:r>
          </w:p>
        </w:tc>
        <w:tc>
          <w:tcPr>
            <w:tcW w:w="418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lastRenderedPageBreak/>
              <w:t>*Cuando los nazis asumieron el poder en Alemania conforma</w:t>
            </w:r>
            <w:r w:rsidRPr="00E06B9E">
              <w:rPr>
                <w:rFonts w:ascii="Bradley Hand ITC" w:hAnsi="Bradley Hand ITC"/>
                <w:color w:val="1F497D" w:themeColor="text2"/>
                <w:sz w:val="32"/>
                <w:szCs w:val="32"/>
              </w:rPr>
              <w:lastRenderedPageBreak/>
              <w:t xml:space="preserve">ron el tercer imperio para dar continuidad </w:t>
            </w:r>
            <w:proofErr w:type="spellStart"/>
            <w:r w:rsidRPr="00E06B9E">
              <w:rPr>
                <w:rFonts w:ascii="Bradley Hand ITC" w:hAnsi="Bradley Hand ITC"/>
                <w:color w:val="1F497D" w:themeColor="text2"/>
                <w:sz w:val="32"/>
                <w:szCs w:val="32"/>
              </w:rPr>
              <w:t>ala</w:t>
            </w:r>
            <w:proofErr w:type="spellEnd"/>
            <w:r w:rsidRPr="00E06B9E">
              <w:rPr>
                <w:rFonts w:ascii="Bradley Hand ITC" w:hAnsi="Bradley Hand ITC"/>
                <w:color w:val="1F497D" w:themeColor="text2"/>
                <w:sz w:val="32"/>
                <w:szCs w:val="32"/>
              </w:rPr>
              <w:t xml:space="preserve"> historia Alemania</w:t>
            </w:r>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lastRenderedPageBreak/>
              <w:t>Adolfo Hitler</w:t>
            </w:r>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Alemania</w:t>
            </w:r>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Desaparición del estado de derecho</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Centralización y coordinac</w:t>
            </w:r>
            <w:r w:rsidRPr="00E06B9E">
              <w:rPr>
                <w:rFonts w:ascii="Bradley Hand ITC" w:hAnsi="Bradley Hand ITC"/>
                <w:color w:val="1F497D" w:themeColor="text2"/>
                <w:sz w:val="32"/>
                <w:szCs w:val="32"/>
              </w:rPr>
              <w:lastRenderedPageBreak/>
              <w:t>ión desde único poder central autoritario</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Holocausto</w:t>
            </w:r>
          </w:p>
        </w:tc>
      </w:tr>
      <w:tr w:rsidR="00E06B9E" w:rsidRPr="00E06B9E" w:rsidTr="00003DEC">
        <w:tc>
          <w:tcPr>
            <w:tcW w:w="0" w:type="auto"/>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Socialismo</w:t>
            </w:r>
          </w:p>
        </w:tc>
        <w:tc>
          <w:tcPr>
            <w:tcW w:w="4309" w:type="dxa"/>
          </w:tcPr>
          <w:p w:rsidR="00E06B9E" w:rsidRPr="00E06B9E" w:rsidRDefault="00E06B9E" w:rsidP="00003DEC">
            <w:pPr>
              <w:rPr>
                <w:rFonts w:ascii="Bradley Hand ITC" w:hAnsi="Bradley Hand ITC"/>
                <w:color w:val="1F497D" w:themeColor="text2"/>
                <w:sz w:val="32"/>
                <w:szCs w:val="32"/>
              </w:rPr>
            </w:pPr>
            <w:r w:rsidRPr="00E06B9E">
              <w:rPr>
                <w:rStyle w:val="Textoennegrita"/>
                <w:rFonts w:ascii="Bradley Hand ITC" w:hAnsi="Bradley Hand ITC" w:cs="Tahoma"/>
                <w:color w:val="1F497D" w:themeColor="text2"/>
                <w:sz w:val="32"/>
                <w:szCs w:val="32"/>
                <w:lang w:val="es-ES"/>
              </w:rPr>
              <w:t>Doctrina política y económica que propugna la propiedad y la administr</w:t>
            </w:r>
            <w:r w:rsidRPr="00E06B9E">
              <w:rPr>
                <w:rStyle w:val="Textoennegrita"/>
                <w:rFonts w:ascii="Bradley Hand ITC" w:hAnsi="Bradley Hand ITC" w:cs="Tahoma"/>
                <w:color w:val="1F497D" w:themeColor="text2"/>
                <w:sz w:val="32"/>
                <w:szCs w:val="32"/>
                <w:lang w:val="es-ES"/>
              </w:rPr>
              <w:lastRenderedPageBreak/>
              <w:t>ación de los medios de producción por parte de las clases trabajadoras con el fin de lograr una organización de la sociedad en la cual exista una igualdad política, social y económica de todas las personas</w:t>
            </w:r>
          </w:p>
        </w:tc>
        <w:tc>
          <w:tcPr>
            <w:tcW w:w="418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lastRenderedPageBreak/>
              <w:t xml:space="preserve">La principal </w:t>
            </w:r>
            <w:r w:rsidRPr="00E06B9E">
              <w:rPr>
                <w:rFonts w:ascii="Bradley Hand ITC" w:hAnsi="Bradley Hand ITC"/>
                <w:bCs/>
                <w:color w:val="1F497D" w:themeColor="text2"/>
                <w:sz w:val="32"/>
                <w:szCs w:val="32"/>
              </w:rPr>
              <w:t>característica del socialismo</w:t>
            </w:r>
            <w:r w:rsidRPr="00E06B9E">
              <w:rPr>
                <w:rFonts w:ascii="Bradley Hand ITC" w:hAnsi="Bradley Hand ITC"/>
                <w:color w:val="1F497D" w:themeColor="text2"/>
                <w:sz w:val="32"/>
                <w:szCs w:val="32"/>
              </w:rPr>
              <w:t>, es que se opone al capitalis</w:t>
            </w:r>
            <w:r w:rsidRPr="00E06B9E">
              <w:rPr>
                <w:rFonts w:ascii="Bradley Hand ITC" w:hAnsi="Bradley Hand ITC"/>
                <w:color w:val="1F497D" w:themeColor="text2"/>
                <w:sz w:val="32"/>
                <w:szCs w:val="32"/>
              </w:rPr>
              <w:lastRenderedPageBreak/>
              <w:t>mo, es decir a la idea de que aquel que posea más bienes es “mejor”</w:t>
            </w:r>
            <w:r w:rsidRPr="00E06B9E">
              <w:rPr>
                <w:rFonts w:ascii="Bradley Hand ITC" w:hAnsi="Bradley Hand ITC"/>
                <w:color w:val="1F497D" w:themeColor="text2"/>
                <w:sz w:val="32"/>
                <w:szCs w:val="32"/>
              </w:rPr>
              <w:br/>
            </w:r>
            <w:r w:rsidRPr="00E06B9E">
              <w:rPr>
                <w:rFonts w:ascii="Bradley Hand ITC" w:hAnsi="Bradley Hand ITC"/>
                <w:color w:val="1F497D" w:themeColor="text2"/>
                <w:sz w:val="32"/>
                <w:szCs w:val="32"/>
              </w:rPr>
              <w:br/>
            </w:r>
          </w:p>
          <w:p w:rsidR="00E06B9E" w:rsidRPr="00E06B9E" w:rsidRDefault="00E06B9E" w:rsidP="00003DEC">
            <w:pPr>
              <w:rPr>
                <w:rFonts w:ascii="Bradley Hand ITC" w:hAnsi="Bradley Hand ITC"/>
                <w:color w:val="1F497D" w:themeColor="text2"/>
                <w:sz w:val="32"/>
                <w:szCs w:val="32"/>
              </w:rPr>
            </w:pPr>
          </w:p>
        </w:tc>
        <w:tc>
          <w:tcPr>
            <w:tcW w:w="0" w:type="auto"/>
          </w:tcPr>
          <w:p w:rsidR="00E06B9E" w:rsidRPr="00E06B9E" w:rsidRDefault="00E06B9E" w:rsidP="00003DEC">
            <w:pPr>
              <w:rPr>
                <w:rFonts w:ascii="Bradley Hand ITC" w:hAnsi="Bradley Hand ITC"/>
                <w:color w:val="1F497D" w:themeColor="text2"/>
                <w:sz w:val="32"/>
                <w:szCs w:val="32"/>
              </w:rPr>
            </w:pPr>
            <w:proofErr w:type="spellStart"/>
            <w:r w:rsidRPr="00E06B9E">
              <w:rPr>
                <w:rFonts w:ascii="Bradley Hand ITC" w:hAnsi="Bradley Hand ITC"/>
                <w:color w:val="1F497D" w:themeColor="text2"/>
                <w:sz w:val="32"/>
                <w:szCs w:val="32"/>
              </w:rPr>
              <w:lastRenderedPageBreak/>
              <w:t>EduardBernstein</w:t>
            </w:r>
            <w:proofErr w:type="spellEnd"/>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Alemania</w:t>
            </w:r>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corrupción, paternalismo, pobreza, tiranía, falta de libertad</w:t>
            </w:r>
          </w:p>
        </w:tc>
      </w:tr>
      <w:tr w:rsidR="00E06B9E" w:rsidRPr="00E06B9E" w:rsidTr="00003DEC">
        <w:tc>
          <w:tcPr>
            <w:tcW w:w="0" w:type="auto"/>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Superioridad Racial</w:t>
            </w:r>
          </w:p>
        </w:tc>
        <w:tc>
          <w:tcPr>
            <w:tcW w:w="4309" w:type="dxa"/>
          </w:tcPr>
          <w:p w:rsidR="00E06B9E" w:rsidRPr="00E06B9E" w:rsidRDefault="00E06B9E" w:rsidP="00003DEC">
            <w:pPr>
              <w:rPr>
                <w:rFonts w:ascii="Bradley Hand ITC" w:hAnsi="Bradley Hand ITC"/>
                <w:b/>
                <w:color w:val="1F497D" w:themeColor="text2"/>
                <w:sz w:val="32"/>
                <w:szCs w:val="32"/>
              </w:rPr>
            </w:pPr>
            <w:r w:rsidRPr="00E06B9E">
              <w:rPr>
                <w:rStyle w:val="Textoennegrita"/>
                <w:rFonts w:ascii="Bradley Hand ITC" w:hAnsi="Bradley Hand ITC" w:cs="Tahoma"/>
                <w:color w:val="1F497D" w:themeColor="text2"/>
                <w:sz w:val="32"/>
                <w:szCs w:val="32"/>
              </w:rPr>
              <w:t xml:space="preserve">Se entiende como racismo la defensa del sentido racial de </w:t>
            </w:r>
            <w:r w:rsidRPr="00E06B9E">
              <w:rPr>
                <w:rStyle w:val="Textoennegrita"/>
                <w:rFonts w:ascii="Bradley Hand ITC" w:hAnsi="Bradley Hand ITC" w:cs="Tahoma"/>
                <w:color w:val="1F497D" w:themeColor="text2"/>
                <w:sz w:val="32"/>
                <w:szCs w:val="32"/>
              </w:rPr>
              <w:lastRenderedPageBreak/>
              <w:t>un grupo étnico, especialmente cuando convive con otro u otros</w:t>
            </w:r>
          </w:p>
        </w:tc>
        <w:tc>
          <w:tcPr>
            <w:tcW w:w="418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lang w:val="es-ES"/>
              </w:rPr>
              <w:lastRenderedPageBreak/>
              <w:t xml:space="preserve">se trataría de una actitud </w:t>
            </w:r>
            <w:proofErr w:type="spellStart"/>
            <w:r w:rsidRPr="00E06B9E">
              <w:rPr>
                <w:rFonts w:ascii="Bradley Hand ITC" w:hAnsi="Bradley Hand ITC"/>
                <w:color w:val="1F497D" w:themeColor="text2"/>
                <w:sz w:val="32"/>
                <w:szCs w:val="32"/>
                <w:lang w:val="es-ES"/>
              </w:rPr>
              <w:t>etnocéntrica</w:t>
            </w:r>
            <w:proofErr w:type="spellEnd"/>
            <w:r w:rsidRPr="00E06B9E">
              <w:rPr>
                <w:rFonts w:ascii="Bradley Hand ITC" w:hAnsi="Bradley Hand ITC"/>
                <w:color w:val="1F497D" w:themeColor="text2"/>
                <w:sz w:val="32"/>
                <w:szCs w:val="32"/>
                <w:lang w:val="es-ES"/>
              </w:rPr>
              <w:t xml:space="preserve">  o “</w:t>
            </w:r>
            <w:proofErr w:type="spellStart"/>
            <w:r w:rsidRPr="00E06B9E">
              <w:rPr>
                <w:rFonts w:ascii="Bradley Hand ITC" w:hAnsi="Bradley Hand ITC"/>
                <w:color w:val="1F497D" w:themeColor="text2"/>
                <w:sz w:val="32"/>
                <w:szCs w:val="32"/>
                <w:lang w:val="es-ES"/>
              </w:rPr>
              <w:t>sociocéntrica</w:t>
            </w:r>
            <w:proofErr w:type="spellEnd"/>
            <w:r w:rsidRPr="00E06B9E">
              <w:rPr>
                <w:rFonts w:ascii="Bradley Hand ITC" w:hAnsi="Bradley Hand ITC"/>
                <w:color w:val="1F497D" w:themeColor="text2"/>
                <w:sz w:val="32"/>
                <w:szCs w:val="32"/>
                <w:lang w:val="es-ES"/>
              </w:rPr>
              <w:t xml:space="preserve">” que </w:t>
            </w:r>
            <w:r w:rsidRPr="00E06B9E">
              <w:rPr>
                <w:rFonts w:ascii="Bradley Hand ITC" w:hAnsi="Bradley Hand ITC"/>
                <w:color w:val="1F497D" w:themeColor="text2"/>
                <w:sz w:val="32"/>
                <w:szCs w:val="32"/>
                <w:lang w:val="es-ES"/>
              </w:rPr>
              <w:lastRenderedPageBreak/>
              <w:t>separa el grupo propio del ajeno, y que considera que ambos están constituidos por esencias hereditarias e inmutables que hacen de los otros, de los ajenos, seres inadmisibles y amenazadores.</w:t>
            </w:r>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lastRenderedPageBreak/>
              <w:t>Adolfo Hitler</w:t>
            </w:r>
          </w:p>
        </w:tc>
        <w:tc>
          <w:tcPr>
            <w:tcW w:w="0" w:type="auto"/>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Alemania</w:t>
            </w:r>
          </w:p>
        </w:tc>
        <w:tc>
          <w:tcPr>
            <w:tcW w:w="0" w:type="auto"/>
          </w:tcPr>
          <w:p w:rsidR="00E06B9E" w:rsidRPr="00E06B9E" w:rsidRDefault="00E06B9E" w:rsidP="00003DEC">
            <w:pPr>
              <w:rPr>
                <w:rFonts w:ascii="Bradley Hand ITC" w:hAnsi="Bradley Hand ITC"/>
                <w:color w:val="1F497D" w:themeColor="text2"/>
                <w:sz w:val="32"/>
                <w:szCs w:val="32"/>
              </w:rPr>
            </w:pPr>
          </w:p>
        </w:tc>
      </w:tr>
    </w:tbl>
    <w:p w:rsidR="00E06B9E" w:rsidRPr="00E06B9E" w:rsidRDefault="00E06B9E" w:rsidP="00E06B9E">
      <w:pPr>
        <w:rPr>
          <w:rFonts w:ascii="Bradley Hand ITC" w:hAnsi="Bradley Hand ITC"/>
          <w:color w:val="1F497D" w:themeColor="text2"/>
          <w:sz w:val="32"/>
          <w:szCs w:val="32"/>
        </w:rPr>
      </w:pPr>
    </w:p>
    <w:p w:rsidR="00E06B9E" w:rsidRPr="00E06B9E" w:rsidRDefault="00E06B9E" w:rsidP="00E06B9E">
      <w:pPr>
        <w:rPr>
          <w:rFonts w:ascii="Bradley Hand ITC" w:hAnsi="Bradley Hand ITC"/>
          <w:color w:val="1F497D" w:themeColor="text2"/>
          <w:sz w:val="32"/>
          <w:szCs w:val="32"/>
        </w:rPr>
      </w:pPr>
    </w:p>
    <w:p w:rsidR="00E06B9E" w:rsidRPr="00E06B9E" w:rsidRDefault="00E06B9E" w:rsidP="00E06B9E">
      <w:pPr>
        <w:rPr>
          <w:rFonts w:ascii="Bradley Hand ITC" w:hAnsi="Bradley Hand ITC"/>
          <w:color w:val="1F497D" w:themeColor="text2"/>
          <w:sz w:val="32"/>
          <w:szCs w:val="32"/>
        </w:rPr>
      </w:pPr>
    </w:p>
    <w:tbl>
      <w:tblPr>
        <w:tblStyle w:val="Tablaconcuadrcula"/>
        <w:tblW w:w="0" w:type="auto"/>
        <w:tblLook w:val="04A0" w:firstRow="1" w:lastRow="0" w:firstColumn="1" w:lastColumn="0" w:noHBand="0" w:noVBand="1"/>
      </w:tblPr>
      <w:tblGrid>
        <w:gridCol w:w="1424"/>
        <w:gridCol w:w="2213"/>
        <w:gridCol w:w="1680"/>
        <w:gridCol w:w="1878"/>
        <w:gridCol w:w="1859"/>
      </w:tblGrid>
      <w:tr w:rsidR="00E06B9E" w:rsidRPr="00E06B9E" w:rsidTr="00003DEC">
        <w:tc>
          <w:tcPr>
            <w:tcW w:w="13008" w:type="dxa"/>
            <w:gridSpan w:val="5"/>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II Guerra Mundial 1939*1945</w:t>
            </w:r>
          </w:p>
        </w:tc>
      </w:tr>
      <w:tr w:rsidR="00E06B9E" w:rsidRPr="00E06B9E" w:rsidTr="00003DEC">
        <w:tc>
          <w:tcPr>
            <w:tcW w:w="1795" w:type="dxa"/>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Aspectos</w:t>
            </w:r>
          </w:p>
        </w:tc>
        <w:tc>
          <w:tcPr>
            <w:tcW w:w="3700" w:type="dxa"/>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Características</w:t>
            </w:r>
          </w:p>
        </w:tc>
        <w:tc>
          <w:tcPr>
            <w:tcW w:w="2268" w:type="dxa"/>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 xml:space="preserve">Tácticas </w:t>
            </w:r>
            <w:r w:rsidRPr="00E06B9E">
              <w:rPr>
                <w:rFonts w:ascii="Bradley Hand ITC" w:hAnsi="Bradley Hand ITC"/>
                <w:b/>
                <w:color w:val="1F497D" w:themeColor="text2"/>
                <w:sz w:val="32"/>
                <w:szCs w:val="32"/>
              </w:rPr>
              <w:lastRenderedPageBreak/>
              <w:t>de Guerra</w:t>
            </w:r>
          </w:p>
        </w:tc>
        <w:tc>
          <w:tcPr>
            <w:tcW w:w="1701" w:type="dxa"/>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Característi</w:t>
            </w:r>
            <w:r w:rsidRPr="00E06B9E">
              <w:rPr>
                <w:rFonts w:ascii="Bradley Hand ITC" w:hAnsi="Bradley Hand ITC"/>
                <w:b/>
                <w:color w:val="1F497D" w:themeColor="text2"/>
                <w:sz w:val="32"/>
                <w:szCs w:val="32"/>
              </w:rPr>
              <w:lastRenderedPageBreak/>
              <w:t>cas</w:t>
            </w:r>
          </w:p>
        </w:tc>
        <w:tc>
          <w:tcPr>
            <w:tcW w:w="3544" w:type="dxa"/>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Iconografía</w:t>
            </w:r>
          </w:p>
        </w:tc>
      </w:tr>
      <w:tr w:rsidR="00E06B9E" w:rsidRPr="00E06B9E" w:rsidTr="00003DEC">
        <w:tc>
          <w:tcPr>
            <w:tcW w:w="1795" w:type="dxa"/>
            <w:vAlign w:val="center"/>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Contexto</w:t>
            </w:r>
          </w:p>
        </w:tc>
        <w:tc>
          <w:tcPr>
            <w:tcW w:w="370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Asuntos no resueltos con la I Guerra Mundial, las rivalidades y el descontento por las decisiones de los vencedores de esa contienda,  dificultades económicas, fueron las bases para una nueva guerra</w:t>
            </w:r>
          </w:p>
        </w:tc>
        <w:tc>
          <w:tcPr>
            <w:tcW w:w="2268"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Las</w:t>
            </w:r>
            <w:r w:rsidRPr="00E06B9E">
              <w:rPr>
                <w:rFonts w:ascii="Bradley Hand ITC" w:hAnsi="Bradley Hand ITC"/>
                <w:bCs/>
                <w:color w:val="1F497D" w:themeColor="text2"/>
                <w:sz w:val="32"/>
                <w:szCs w:val="32"/>
              </w:rPr>
              <w:t xml:space="preserve"> estrategias</w:t>
            </w:r>
            <w:r w:rsidRPr="00E06B9E">
              <w:rPr>
                <w:rFonts w:ascii="Bradley Hand ITC" w:hAnsi="Bradley Hand ITC"/>
                <w:color w:val="1F497D" w:themeColor="text2"/>
                <w:sz w:val="32"/>
                <w:szCs w:val="32"/>
              </w:rPr>
              <w:t xml:space="preserve"> empleadas en la </w:t>
            </w:r>
            <w:hyperlink r:id="rId8" w:history="1">
              <w:r w:rsidRPr="00E06B9E">
                <w:rPr>
                  <w:rFonts w:ascii="Bradley Hand ITC" w:hAnsi="Bradley Hand ITC"/>
                  <w:color w:val="1F497D" w:themeColor="text2"/>
                  <w:sz w:val="32"/>
                  <w:szCs w:val="32"/>
                </w:rPr>
                <w:t>Primera Gran Guerra</w:t>
              </w:r>
            </w:hyperlink>
            <w:r w:rsidRPr="00E06B9E">
              <w:rPr>
                <w:rFonts w:ascii="Bradley Hand ITC" w:hAnsi="Bradley Hand ITC"/>
                <w:color w:val="1F497D" w:themeColor="text2"/>
                <w:sz w:val="32"/>
                <w:szCs w:val="32"/>
              </w:rPr>
              <w:t xml:space="preserve"> evolucionaron.</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Espionaje</w:t>
            </w:r>
          </w:p>
        </w:tc>
        <w:tc>
          <w:tcPr>
            <w:tcW w:w="1701"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Inició la guerra mecanizada</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Apareció el </w:t>
            </w:r>
            <w:hyperlink r:id="rId9" w:history="1">
              <w:r w:rsidRPr="00E06B9E">
                <w:rPr>
                  <w:rFonts w:ascii="Bradley Hand ITC" w:hAnsi="Bradley Hand ITC"/>
                  <w:color w:val="1F497D" w:themeColor="text2"/>
                  <w:sz w:val="32"/>
                  <w:szCs w:val="32"/>
                </w:rPr>
                <w:t>tanque</w:t>
              </w:r>
            </w:hyperlink>
            <w:r w:rsidRPr="00E06B9E">
              <w:rPr>
                <w:rFonts w:ascii="Bradley Hand ITC" w:hAnsi="Bradley Hand ITC"/>
                <w:color w:val="1F497D" w:themeColor="text2"/>
                <w:sz w:val="32"/>
                <w:szCs w:val="32"/>
              </w:rPr>
              <w:t xml:space="preserve"> y el </w:t>
            </w:r>
            <w:r w:rsidRPr="00E06B9E">
              <w:rPr>
                <w:rFonts w:ascii="Bradley Hand ITC" w:hAnsi="Bradley Hand ITC"/>
                <w:bCs/>
                <w:color w:val="1F497D" w:themeColor="text2"/>
                <w:sz w:val="32"/>
                <w:szCs w:val="32"/>
              </w:rPr>
              <w:t>avión</w:t>
            </w:r>
          </w:p>
        </w:tc>
        <w:tc>
          <w:tcPr>
            <w:tcW w:w="3544" w:type="dxa"/>
          </w:tcPr>
          <w:p w:rsidR="00E06B9E" w:rsidRPr="00E06B9E" w:rsidRDefault="00E06B9E" w:rsidP="00003DEC">
            <w:pPr>
              <w:jc w:val="center"/>
              <w:rPr>
                <w:rFonts w:ascii="Bradley Hand ITC" w:hAnsi="Bradley Hand ITC"/>
                <w:color w:val="1F497D" w:themeColor="text2"/>
                <w:sz w:val="32"/>
                <w:szCs w:val="32"/>
              </w:rPr>
            </w:pPr>
            <w:r w:rsidRPr="00E06B9E">
              <w:rPr>
                <w:rFonts w:ascii="Bradley Hand ITC" w:hAnsi="Bradley Hand ITC"/>
                <w:noProof/>
                <w:color w:val="1F497D" w:themeColor="text2"/>
                <w:sz w:val="32"/>
                <w:szCs w:val="32"/>
                <w:lang w:eastAsia="es-CR"/>
              </w:rPr>
              <w:drawing>
                <wp:inline distT="0" distB="0" distL="0" distR="0">
                  <wp:extent cx="1365885" cy="84137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5885" cy="841375"/>
                          </a:xfrm>
                          <a:prstGeom prst="rect">
                            <a:avLst/>
                          </a:prstGeom>
                          <a:noFill/>
                        </pic:spPr>
                      </pic:pic>
                    </a:graphicData>
                  </a:graphic>
                </wp:inline>
              </w:drawing>
            </w:r>
          </w:p>
        </w:tc>
      </w:tr>
      <w:tr w:rsidR="00E06B9E" w:rsidRPr="00E06B9E" w:rsidTr="00003DEC">
        <w:tc>
          <w:tcPr>
            <w:tcW w:w="1795" w:type="dxa"/>
            <w:vAlign w:val="center"/>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Causas</w:t>
            </w:r>
          </w:p>
        </w:tc>
        <w:tc>
          <w:tcPr>
            <w:tcW w:w="370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*Los tratados de paz</w:t>
            </w:r>
            <w:r w:rsidRPr="00E06B9E">
              <w:rPr>
                <w:rFonts w:ascii="Bradley Hand ITC" w:hAnsi="Bradley Hand ITC"/>
                <w:color w:val="1F497D" w:themeColor="text2"/>
                <w:sz w:val="32"/>
                <w:szCs w:val="32"/>
              </w:rPr>
              <w:br/>
              <w:t xml:space="preserve">*La nueva división política de Europa </w:t>
            </w:r>
            <w:r w:rsidRPr="00E06B9E">
              <w:rPr>
                <w:rFonts w:ascii="Bradley Hand ITC" w:hAnsi="Bradley Hand ITC"/>
                <w:color w:val="1F497D" w:themeColor="text2"/>
                <w:sz w:val="32"/>
                <w:szCs w:val="32"/>
              </w:rPr>
              <w:br/>
              <w:t xml:space="preserve">*El resurgimiento del sistema de alianzas </w:t>
            </w:r>
          </w:p>
        </w:tc>
        <w:tc>
          <w:tcPr>
            <w:tcW w:w="2268" w:type="dxa"/>
            <w:vAlign w:val="center"/>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Personajes</w:t>
            </w:r>
          </w:p>
        </w:tc>
        <w:tc>
          <w:tcPr>
            <w:tcW w:w="1701" w:type="dxa"/>
            <w:vAlign w:val="center"/>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Bando perteneciente</w:t>
            </w:r>
          </w:p>
        </w:tc>
        <w:tc>
          <w:tcPr>
            <w:tcW w:w="3544" w:type="dxa"/>
            <w:vAlign w:val="center"/>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Iconografía</w:t>
            </w:r>
          </w:p>
        </w:tc>
      </w:tr>
      <w:tr w:rsidR="00E06B9E" w:rsidRPr="00E06B9E" w:rsidTr="00003DEC">
        <w:tc>
          <w:tcPr>
            <w:tcW w:w="1795" w:type="dxa"/>
            <w:vAlign w:val="center"/>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Bloques</w:t>
            </w:r>
          </w:p>
        </w:tc>
        <w:tc>
          <w:tcPr>
            <w:tcW w:w="3700" w:type="dxa"/>
            <w:vAlign w:val="center"/>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Países Integrados</w:t>
            </w:r>
          </w:p>
        </w:tc>
        <w:tc>
          <w:tcPr>
            <w:tcW w:w="2268"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*Benito </w:t>
            </w:r>
            <w:proofErr w:type="spellStart"/>
            <w:r w:rsidRPr="00E06B9E">
              <w:rPr>
                <w:rFonts w:ascii="Bradley Hand ITC" w:hAnsi="Bradley Hand ITC"/>
                <w:color w:val="1F497D" w:themeColor="text2"/>
                <w:sz w:val="32"/>
                <w:szCs w:val="32"/>
              </w:rPr>
              <w:t>Mossolini</w:t>
            </w:r>
            <w:proofErr w:type="spellEnd"/>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*Adolfo Hitler </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w:t>
            </w:r>
            <w:proofErr w:type="spellStart"/>
            <w:r w:rsidRPr="00E06B9E">
              <w:rPr>
                <w:rFonts w:ascii="Bradley Hand ITC" w:hAnsi="Bradley Hand ITC"/>
                <w:color w:val="1F497D" w:themeColor="text2"/>
                <w:sz w:val="32"/>
                <w:szCs w:val="32"/>
              </w:rPr>
              <w:t>Nietzche</w:t>
            </w:r>
            <w:proofErr w:type="spellEnd"/>
          </w:p>
        </w:tc>
        <w:tc>
          <w:tcPr>
            <w:tcW w:w="1701"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*Fascismo</w:t>
            </w:r>
            <w:r w:rsidRPr="00E06B9E">
              <w:rPr>
                <w:rFonts w:ascii="Bradley Hand ITC" w:hAnsi="Bradley Hand ITC"/>
                <w:color w:val="1F497D" w:themeColor="text2"/>
                <w:sz w:val="32"/>
                <w:szCs w:val="32"/>
              </w:rPr>
              <w:br/>
              <w:t xml:space="preserve">*Nazismo     </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*Antisemitismo    </w:t>
            </w:r>
          </w:p>
        </w:tc>
        <w:tc>
          <w:tcPr>
            <w:tcW w:w="3544" w:type="dxa"/>
          </w:tcPr>
          <w:p w:rsidR="00E06B9E" w:rsidRPr="00E06B9E" w:rsidRDefault="00E06B9E" w:rsidP="00003DEC">
            <w:pPr>
              <w:jc w:val="center"/>
              <w:rPr>
                <w:rFonts w:ascii="Bradley Hand ITC" w:hAnsi="Bradley Hand ITC"/>
                <w:color w:val="1F497D" w:themeColor="text2"/>
                <w:sz w:val="32"/>
                <w:szCs w:val="32"/>
              </w:rPr>
            </w:pPr>
            <w:r w:rsidRPr="00E06B9E">
              <w:rPr>
                <w:rFonts w:ascii="Bradley Hand ITC" w:hAnsi="Bradley Hand ITC"/>
                <w:noProof/>
                <w:color w:val="1F497D" w:themeColor="text2"/>
                <w:sz w:val="32"/>
                <w:szCs w:val="32"/>
                <w:lang w:eastAsia="es-CR"/>
              </w:rPr>
              <w:drawing>
                <wp:inline distT="0" distB="0" distL="0" distR="0">
                  <wp:extent cx="556913" cy="552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920" cy="554441"/>
                          </a:xfrm>
                          <a:prstGeom prst="rect">
                            <a:avLst/>
                          </a:prstGeom>
                          <a:noFill/>
                        </pic:spPr>
                      </pic:pic>
                    </a:graphicData>
                  </a:graphic>
                </wp:inline>
              </w:drawing>
            </w:r>
            <w:r w:rsidRPr="00E06B9E">
              <w:rPr>
                <w:rFonts w:ascii="Bradley Hand ITC" w:hAnsi="Bradley Hand ITC"/>
                <w:noProof/>
                <w:color w:val="1F497D" w:themeColor="text2"/>
                <w:sz w:val="32"/>
                <w:szCs w:val="32"/>
                <w:lang w:eastAsia="es-CR"/>
              </w:rPr>
              <w:drawing>
                <wp:inline distT="0" distB="0" distL="0" distR="0">
                  <wp:extent cx="530985" cy="54292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44" cy="548302"/>
                          </a:xfrm>
                          <a:prstGeom prst="rect">
                            <a:avLst/>
                          </a:prstGeom>
                          <a:noFill/>
                        </pic:spPr>
                      </pic:pic>
                    </a:graphicData>
                  </a:graphic>
                </wp:inline>
              </w:drawing>
            </w:r>
            <w:r w:rsidRPr="00E06B9E">
              <w:rPr>
                <w:rFonts w:ascii="Bradley Hand ITC" w:hAnsi="Bradley Hand ITC"/>
                <w:noProof/>
                <w:color w:val="1F497D" w:themeColor="text2"/>
                <w:sz w:val="32"/>
                <w:szCs w:val="32"/>
                <w:lang w:eastAsia="es-CR"/>
              </w:rPr>
              <w:lastRenderedPageBreak/>
              <w:drawing>
                <wp:inline distT="0" distB="0" distL="0" distR="0">
                  <wp:extent cx="679962" cy="495300"/>
                  <wp:effectExtent l="0" t="0" r="635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752" cy="497332"/>
                          </a:xfrm>
                          <a:prstGeom prst="rect">
                            <a:avLst/>
                          </a:prstGeom>
                          <a:noFill/>
                        </pic:spPr>
                      </pic:pic>
                    </a:graphicData>
                  </a:graphic>
                </wp:inline>
              </w:drawing>
            </w:r>
          </w:p>
        </w:tc>
      </w:tr>
      <w:tr w:rsidR="00E06B9E" w:rsidRPr="00E06B9E" w:rsidTr="00003DEC">
        <w:tc>
          <w:tcPr>
            <w:tcW w:w="1795"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lastRenderedPageBreak/>
              <w:t>*Los Aliados</w:t>
            </w:r>
          </w:p>
          <w:p w:rsidR="00E06B9E" w:rsidRPr="00E06B9E" w:rsidRDefault="00E06B9E" w:rsidP="00003DEC">
            <w:pPr>
              <w:rPr>
                <w:rFonts w:ascii="Bradley Hand ITC" w:hAnsi="Bradley Hand ITC"/>
                <w:color w:val="1F497D" w:themeColor="text2"/>
                <w:sz w:val="32"/>
                <w:szCs w:val="32"/>
              </w:rPr>
            </w:pP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*El Eje</w:t>
            </w:r>
          </w:p>
        </w:tc>
        <w:tc>
          <w:tcPr>
            <w:tcW w:w="370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*Francia, Reino Unido, Estados Unidos, </w:t>
            </w:r>
            <w:proofErr w:type="spellStart"/>
            <w:r w:rsidRPr="00E06B9E">
              <w:rPr>
                <w:rFonts w:ascii="Bradley Hand ITC" w:hAnsi="Bradley Hand ITC"/>
                <w:color w:val="1F497D" w:themeColor="text2"/>
                <w:sz w:val="32"/>
                <w:szCs w:val="32"/>
              </w:rPr>
              <w:t>UniónSoviética</w:t>
            </w:r>
            <w:proofErr w:type="spellEnd"/>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*Alemania, Italia, Japón</w:t>
            </w:r>
          </w:p>
        </w:tc>
        <w:tc>
          <w:tcPr>
            <w:tcW w:w="7513" w:type="dxa"/>
            <w:gridSpan w:val="3"/>
            <w:vAlign w:val="center"/>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Motivo de conclusión</w:t>
            </w:r>
          </w:p>
        </w:tc>
      </w:tr>
      <w:tr w:rsidR="00E06B9E" w:rsidRPr="00E06B9E" w:rsidTr="00003DEC">
        <w:tc>
          <w:tcPr>
            <w:tcW w:w="1795"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Escenario bélico</w:t>
            </w:r>
          </w:p>
        </w:tc>
        <w:tc>
          <w:tcPr>
            <w:tcW w:w="3700" w:type="dxa"/>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Mapa</w:t>
            </w:r>
          </w:p>
        </w:tc>
        <w:tc>
          <w:tcPr>
            <w:tcW w:w="7513" w:type="dxa"/>
            <w:gridSpan w:val="3"/>
            <w:vMerge w:val="restart"/>
            <w:vAlign w:val="center"/>
          </w:tcPr>
          <w:p w:rsidR="00E06B9E" w:rsidRPr="00E06B9E" w:rsidRDefault="00E06B9E" w:rsidP="00003DEC">
            <w:pPr>
              <w:jc w:val="center"/>
              <w:rPr>
                <w:rFonts w:ascii="Bradley Hand ITC" w:hAnsi="Bradley Hand ITC"/>
                <w:color w:val="1F497D" w:themeColor="text2"/>
                <w:sz w:val="32"/>
                <w:szCs w:val="32"/>
              </w:rPr>
            </w:pPr>
            <w:r w:rsidRPr="00E06B9E">
              <w:rPr>
                <w:rFonts w:ascii="Bradley Hand ITC" w:hAnsi="Bradley Hand ITC"/>
                <w:color w:val="1F497D" w:themeColor="text2"/>
                <w:sz w:val="32"/>
                <w:szCs w:val="32"/>
              </w:rPr>
              <w:t>Entre diciembre de 1944 y mayo de 1945 (rendición del último reducto militar alemán) y el lanzamiento de las bombas atómicas sobre Japón, los aliados lograron someter a alemanes y japoneses y finalizar la Segunda Guerra Mundial.</w:t>
            </w:r>
          </w:p>
        </w:tc>
      </w:tr>
      <w:tr w:rsidR="00E06B9E" w:rsidRPr="00E06B9E" w:rsidTr="00003DEC">
        <w:tc>
          <w:tcPr>
            <w:tcW w:w="1795" w:type="dxa"/>
          </w:tcPr>
          <w:p w:rsidR="00E06B9E" w:rsidRPr="00E06B9E" w:rsidRDefault="00E06B9E" w:rsidP="00003DEC">
            <w:pPr>
              <w:rPr>
                <w:rFonts w:ascii="Bradley Hand ITC" w:hAnsi="Bradley Hand ITC"/>
                <w:b/>
                <w:color w:val="1F497D" w:themeColor="text2"/>
                <w:sz w:val="32"/>
                <w:szCs w:val="32"/>
              </w:rPr>
            </w:pPr>
          </w:p>
          <w:p w:rsidR="00E06B9E" w:rsidRPr="00E06B9E" w:rsidRDefault="00E06B9E" w:rsidP="00003DEC">
            <w:pPr>
              <w:rPr>
                <w:rFonts w:ascii="Bradley Hand ITC" w:hAnsi="Bradley Hand ITC"/>
                <w:b/>
                <w:color w:val="1F497D" w:themeColor="text2"/>
                <w:sz w:val="32"/>
                <w:szCs w:val="32"/>
              </w:rPr>
            </w:pPr>
          </w:p>
          <w:p w:rsidR="00E06B9E" w:rsidRPr="00E06B9E" w:rsidRDefault="00E06B9E" w:rsidP="00003DEC">
            <w:pPr>
              <w:rPr>
                <w:rFonts w:ascii="Bradley Hand ITC" w:hAnsi="Bradley Hand ITC"/>
                <w:b/>
                <w:color w:val="1F497D" w:themeColor="text2"/>
                <w:sz w:val="32"/>
                <w:szCs w:val="32"/>
              </w:rPr>
            </w:pP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Europa</w:t>
            </w:r>
          </w:p>
        </w:tc>
        <w:tc>
          <w:tcPr>
            <w:tcW w:w="3700" w:type="dxa"/>
          </w:tcPr>
          <w:p w:rsidR="00E06B9E" w:rsidRPr="00E06B9E" w:rsidRDefault="00E06B9E" w:rsidP="00003DEC">
            <w:pPr>
              <w:jc w:val="center"/>
              <w:rPr>
                <w:rFonts w:ascii="Bradley Hand ITC" w:hAnsi="Bradley Hand ITC"/>
                <w:i/>
                <w:color w:val="1F497D" w:themeColor="text2"/>
                <w:sz w:val="32"/>
                <w:szCs w:val="32"/>
              </w:rPr>
            </w:pPr>
            <w:r w:rsidRPr="00E06B9E">
              <w:rPr>
                <w:rFonts w:ascii="Bradley Hand ITC" w:hAnsi="Bradley Hand ITC" w:cs="Helvetica"/>
                <w:noProof/>
                <w:color w:val="1F497D" w:themeColor="text2"/>
                <w:sz w:val="32"/>
                <w:szCs w:val="32"/>
                <w:lang w:eastAsia="es-CR"/>
              </w:rPr>
              <w:drawing>
                <wp:inline distT="0" distB="0" distL="0" distR="0">
                  <wp:extent cx="1666875" cy="1286619"/>
                  <wp:effectExtent l="0" t="0" r="0" b="8890"/>
                  <wp:docPr id="7" name="Imagen 7" descr="http://www.xtec.cat/~cgonza2/imagenes/imagenes%204r%20ESO/imagenes%20T10/pp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xtec.cat/~cgonza2/imagenes/imagenes%204r%20ESO/imagenes%20T10/ppt.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1286619"/>
                          </a:xfrm>
                          <a:prstGeom prst="rect">
                            <a:avLst/>
                          </a:prstGeom>
                          <a:noFill/>
                          <a:ln>
                            <a:noFill/>
                          </a:ln>
                        </pic:spPr>
                      </pic:pic>
                    </a:graphicData>
                  </a:graphic>
                </wp:inline>
              </w:drawing>
            </w:r>
          </w:p>
        </w:tc>
        <w:tc>
          <w:tcPr>
            <w:tcW w:w="7513" w:type="dxa"/>
            <w:gridSpan w:val="3"/>
            <w:vMerge/>
          </w:tcPr>
          <w:p w:rsidR="00E06B9E" w:rsidRPr="00E06B9E" w:rsidRDefault="00E06B9E" w:rsidP="00003DEC">
            <w:pPr>
              <w:rPr>
                <w:rFonts w:ascii="Bradley Hand ITC" w:hAnsi="Bradley Hand ITC"/>
                <w:color w:val="1F497D" w:themeColor="text2"/>
                <w:sz w:val="32"/>
                <w:szCs w:val="32"/>
              </w:rPr>
            </w:pPr>
          </w:p>
        </w:tc>
      </w:tr>
      <w:tr w:rsidR="00E06B9E" w:rsidRPr="00E06B9E" w:rsidTr="00003DEC">
        <w:tc>
          <w:tcPr>
            <w:tcW w:w="5495" w:type="dxa"/>
            <w:gridSpan w:val="2"/>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Consecuencias</w:t>
            </w:r>
          </w:p>
        </w:tc>
        <w:tc>
          <w:tcPr>
            <w:tcW w:w="7513" w:type="dxa"/>
            <w:gridSpan w:val="3"/>
            <w:vMerge/>
          </w:tcPr>
          <w:p w:rsidR="00E06B9E" w:rsidRPr="00E06B9E" w:rsidRDefault="00E06B9E" w:rsidP="00003DEC">
            <w:pPr>
              <w:rPr>
                <w:rFonts w:ascii="Bradley Hand ITC" w:hAnsi="Bradley Hand ITC"/>
                <w:color w:val="1F497D" w:themeColor="text2"/>
                <w:sz w:val="32"/>
                <w:szCs w:val="32"/>
              </w:rPr>
            </w:pPr>
          </w:p>
        </w:tc>
      </w:tr>
      <w:tr w:rsidR="00E06B9E" w:rsidRPr="00E06B9E" w:rsidTr="00003DEC">
        <w:tc>
          <w:tcPr>
            <w:tcW w:w="1795"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Políticas</w:t>
            </w:r>
          </w:p>
        </w:tc>
        <w:tc>
          <w:tcPr>
            <w:tcW w:w="370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Europa perdió su hegemonía, USA la consolidó y debió compartir el poder con la Unión Soviética</w:t>
            </w:r>
          </w:p>
        </w:tc>
        <w:tc>
          <w:tcPr>
            <w:tcW w:w="7513" w:type="dxa"/>
            <w:gridSpan w:val="3"/>
            <w:vMerge/>
          </w:tcPr>
          <w:p w:rsidR="00E06B9E" w:rsidRPr="00E06B9E" w:rsidRDefault="00E06B9E" w:rsidP="00003DEC">
            <w:pPr>
              <w:rPr>
                <w:rFonts w:ascii="Bradley Hand ITC" w:hAnsi="Bradley Hand ITC"/>
                <w:color w:val="1F497D" w:themeColor="text2"/>
                <w:sz w:val="32"/>
                <w:szCs w:val="32"/>
              </w:rPr>
            </w:pPr>
          </w:p>
        </w:tc>
      </w:tr>
      <w:tr w:rsidR="00E06B9E" w:rsidRPr="00E06B9E" w:rsidTr="00003DEC">
        <w:tc>
          <w:tcPr>
            <w:tcW w:w="1795"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Sociales</w:t>
            </w:r>
          </w:p>
        </w:tc>
        <w:tc>
          <w:tcPr>
            <w:tcW w:w="370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La reducción de la población fue notable, dificultades para adaptarse  </w:t>
            </w:r>
            <w:r w:rsidRPr="00E06B9E">
              <w:rPr>
                <w:rFonts w:ascii="Bradley Hand ITC" w:hAnsi="Bradley Hand ITC"/>
                <w:color w:val="1F497D" w:themeColor="text2"/>
                <w:sz w:val="32"/>
                <w:szCs w:val="32"/>
              </w:rPr>
              <w:lastRenderedPageBreak/>
              <w:t>a la nueva vida</w:t>
            </w:r>
          </w:p>
        </w:tc>
        <w:tc>
          <w:tcPr>
            <w:tcW w:w="7513" w:type="dxa"/>
            <w:gridSpan w:val="3"/>
            <w:vMerge/>
          </w:tcPr>
          <w:p w:rsidR="00E06B9E" w:rsidRPr="00E06B9E" w:rsidRDefault="00E06B9E" w:rsidP="00003DEC">
            <w:pPr>
              <w:rPr>
                <w:rFonts w:ascii="Bradley Hand ITC" w:hAnsi="Bradley Hand ITC"/>
                <w:color w:val="1F497D" w:themeColor="text2"/>
                <w:sz w:val="32"/>
                <w:szCs w:val="32"/>
              </w:rPr>
            </w:pPr>
          </w:p>
        </w:tc>
      </w:tr>
      <w:tr w:rsidR="00E06B9E" w:rsidRPr="00E06B9E" w:rsidTr="00003DEC">
        <w:tc>
          <w:tcPr>
            <w:tcW w:w="1795"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Económicas</w:t>
            </w:r>
          </w:p>
        </w:tc>
        <w:tc>
          <w:tcPr>
            <w:tcW w:w="370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Destrucción de infraestructura, daños en la agricultura, contaminación de fuentes de agua</w:t>
            </w:r>
          </w:p>
        </w:tc>
        <w:tc>
          <w:tcPr>
            <w:tcW w:w="7513" w:type="dxa"/>
            <w:gridSpan w:val="3"/>
            <w:vMerge/>
          </w:tcPr>
          <w:p w:rsidR="00E06B9E" w:rsidRPr="00E06B9E" w:rsidRDefault="00E06B9E" w:rsidP="00003DEC">
            <w:pPr>
              <w:rPr>
                <w:rFonts w:ascii="Bradley Hand ITC" w:hAnsi="Bradley Hand ITC"/>
                <w:color w:val="1F497D" w:themeColor="text2"/>
                <w:sz w:val="32"/>
                <w:szCs w:val="32"/>
              </w:rPr>
            </w:pPr>
          </w:p>
        </w:tc>
      </w:tr>
      <w:tr w:rsidR="00E06B9E" w:rsidRPr="00E06B9E" w:rsidTr="00003DEC">
        <w:tc>
          <w:tcPr>
            <w:tcW w:w="1795"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Geo políticas</w:t>
            </w:r>
          </w:p>
        </w:tc>
        <w:tc>
          <w:tcPr>
            <w:tcW w:w="3700" w:type="dxa"/>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Alemania y </w:t>
            </w:r>
            <w:proofErr w:type="spellStart"/>
            <w:r w:rsidRPr="00E06B9E">
              <w:rPr>
                <w:rFonts w:ascii="Bradley Hand ITC" w:hAnsi="Bradley Hand ITC"/>
                <w:color w:val="1F497D" w:themeColor="text2"/>
                <w:sz w:val="32"/>
                <w:szCs w:val="32"/>
              </w:rPr>
              <w:t>Berlin</w:t>
            </w:r>
            <w:proofErr w:type="spellEnd"/>
            <w:r w:rsidRPr="00E06B9E">
              <w:rPr>
                <w:rFonts w:ascii="Bradley Hand ITC" w:hAnsi="Bradley Hand ITC"/>
                <w:color w:val="1F497D" w:themeColor="text2"/>
                <w:sz w:val="32"/>
                <w:szCs w:val="32"/>
              </w:rPr>
              <w:t xml:space="preserve"> quedaron divididas en cuatro zonas</w:t>
            </w:r>
          </w:p>
        </w:tc>
        <w:tc>
          <w:tcPr>
            <w:tcW w:w="7513" w:type="dxa"/>
            <w:gridSpan w:val="3"/>
            <w:vMerge/>
          </w:tcPr>
          <w:p w:rsidR="00E06B9E" w:rsidRPr="00E06B9E" w:rsidRDefault="00E06B9E" w:rsidP="00003DEC">
            <w:pPr>
              <w:rPr>
                <w:rFonts w:ascii="Bradley Hand ITC" w:hAnsi="Bradley Hand ITC"/>
                <w:color w:val="1F497D" w:themeColor="text2"/>
                <w:sz w:val="32"/>
                <w:szCs w:val="32"/>
              </w:rPr>
            </w:pPr>
          </w:p>
        </w:tc>
      </w:tr>
    </w:tbl>
    <w:p w:rsidR="00E06B9E" w:rsidRPr="00E06B9E" w:rsidRDefault="00E06B9E" w:rsidP="00E06B9E">
      <w:pPr>
        <w:rPr>
          <w:rFonts w:ascii="Bradley Hand ITC" w:hAnsi="Bradley Hand ITC"/>
          <w:color w:val="1F497D" w:themeColor="text2"/>
          <w:sz w:val="32"/>
          <w:szCs w:val="32"/>
        </w:rPr>
      </w:pPr>
      <w:r w:rsidRPr="00E06B9E">
        <w:rPr>
          <w:rFonts w:ascii="Bradley Hand ITC" w:hAnsi="Bradley Hand ITC"/>
          <w:color w:val="1F497D" w:themeColor="text2"/>
          <w:sz w:val="32"/>
          <w:szCs w:val="32"/>
        </w:rPr>
        <w:br w:type="page"/>
      </w:r>
    </w:p>
    <w:tbl>
      <w:tblPr>
        <w:tblStyle w:val="Tablaconcuadrcula"/>
        <w:tblW w:w="0" w:type="auto"/>
        <w:tblLook w:val="04A0" w:firstRow="1" w:lastRow="0" w:firstColumn="1" w:lastColumn="0" w:noHBand="0" w:noVBand="1"/>
      </w:tblPr>
      <w:tblGrid>
        <w:gridCol w:w="2280"/>
        <w:gridCol w:w="565"/>
        <w:gridCol w:w="2881"/>
        <w:gridCol w:w="289"/>
        <w:gridCol w:w="3039"/>
      </w:tblGrid>
      <w:tr w:rsidR="00E06B9E" w:rsidRPr="00E06B9E" w:rsidTr="00003DEC">
        <w:tc>
          <w:tcPr>
            <w:tcW w:w="13008" w:type="dxa"/>
            <w:gridSpan w:val="5"/>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Fases de la II G.M.:1939*1945</w:t>
            </w:r>
          </w:p>
        </w:tc>
      </w:tr>
      <w:tr w:rsidR="00E06B9E" w:rsidRPr="00E06B9E" w:rsidTr="00003DEC">
        <w:tc>
          <w:tcPr>
            <w:tcW w:w="4219" w:type="dxa"/>
            <w:gridSpan w:val="2"/>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Ifase:1939*1941</w:t>
            </w:r>
          </w:p>
        </w:tc>
        <w:tc>
          <w:tcPr>
            <w:tcW w:w="3969"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IIfase:1941*1942</w:t>
            </w:r>
          </w:p>
        </w:tc>
        <w:tc>
          <w:tcPr>
            <w:tcW w:w="4820" w:type="dxa"/>
            <w:gridSpan w:val="2"/>
          </w:tcPr>
          <w:p w:rsidR="00E06B9E" w:rsidRPr="00E06B9E" w:rsidRDefault="00E06B9E" w:rsidP="00003DEC">
            <w:pPr>
              <w:rPr>
                <w:rFonts w:ascii="Bradley Hand ITC" w:hAnsi="Bradley Hand ITC"/>
                <w:b/>
                <w:color w:val="1F497D" w:themeColor="text2"/>
                <w:sz w:val="32"/>
                <w:szCs w:val="32"/>
              </w:rPr>
            </w:pPr>
            <w:proofErr w:type="spellStart"/>
            <w:r w:rsidRPr="00E06B9E">
              <w:rPr>
                <w:rFonts w:ascii="Bradley Hand ITC" w:hAnsi="Bradley Hand ITC"/>
                <w:b/>
                <w:color w:val="1F497D" w:themeColor="text2"/>
                <w:sz w:val="32"/>
                <w:szCs w:val="32"/>
              </w:rPr>
              <w:t>IIIfase</w:t>
            </w:r>
            <w:proofErr w:type="spellEnd"/>
            <w:r w:rsidRPr="00E06B9E">
              <w:rPr>
                <w:rFonts w:ascii="Bradley Hand ITC" w:hAnsi="Bradley Hand ITC"/>
                <w:b/>
                <w:color w:val="1F497D" w:themeColor="text2"/>
                <w:sz w:val="32"/>
                <w:szCs w:val="32"/>
              </w:rPr>
              <w:t>: 1942*1945</w:t>
            </w:r>
          </w:p>
        </w:tc>
      </w:tr>
      <w:tr w:rsidR="00E06B9E" w:rsidRPr="00E06B9E" w:rsidTr="00003DEC">
        <w:tc>
          <w:tcPr>
            <w:tcW w:w="4219" w:type="dxa"/>
            <w:gridSpan w:val="2"/>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La Guerra en Europa:  avance ininterrumpido de Alemania.</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*La ocupación alemana de Polonia provoca la declaración de guerra del Reino Unido y Francia. Alemania también ocupa Noruega y Dinamarca, Holanda, Bélgica y Luxemburgo, y bombardea Inglaterra.</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*La Unión Soviética, fruto del pacto en 1939 con Alemania, ocupa parte de Polonia, Finlandia, Estonia, Lituania, Letonia y las regiones rumanas de Besarabia y Bucovina (1940). </w:t>
            </w:r>
            <w:r w:rsidR="00437604">
              <w:rPr>
                <w:rFonts w:ascii="Bradley Hand ITC" w:hAnsi="Bradley Hand ITC"/>
                <w:noProof/>
                <w:color w:val="1F497D" w:themeColor="text2"/>
                <w:sz w:val="32"/>
                <w:szCs w:val="32"/>
              </w:rPr>
            </w:r>
            <w:r w:rsidR="00437604">
              <w:rPr>
                <w:rFonts w:ascii="Bradley Hand ITC" w:hAnsi="Bradley Hand ITC"/>
                <w:noProof/>
                <w:color w:val="1F497D" w:themeColor="text2"/>
                <w:sz w:val="32"/>
                <w:szCs w:val="32"/>
              </w:rPr>
              <w:pict>
                <v:rect id="AutoShape 1" o:spid="_x0000_s1026" style="width:.75pt;height:11.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c>
          <w:tcPr>
            <w:tcW w:w="3969"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Universalidad de la Guerra</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*Italia se moviliza junto a Alemania tras la ocupación de Francia (1940). Expansión Italiana y alemana por el Mediterráneo.</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*Inicio de la invasión alemana de la Unión Soviética (junio de 1941), que declara la guerra a Alemania y se une al bloque aliado.</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*Ataque japonés a Pearl Harbor (diciembre de 1941). Estados Unidos declara la guerra a Japón y entra a formar parte del bloque aliado.</w:t>
            </w:r>
          </w:p>
        </w:tc>
        <w:tc>
          <w:tcPr>
            <w:tcW w:w="4820" w:type="dxa"/>
            <w:gridSpan w:val="2"/>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Ofensiva  aliada y final de la guerra</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*1942 - Continuación de las ofensivas de las potencias del Eje y comienzo de la contraofensiva aliada en el Pacífico, Norte de África y Europa.</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*1943 - Victoria aliada en el Norte de África. Ofensiva aliada en Italia. Contraofensiva soviética que recupera casi todo el territorio ocupado por Alemania. Ofensiva de Estados Unidos contra Japón en el Pacífico.</w:t>
            </w:r>
          </w:p>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*1944 - Ofensiva aliada en los distintos frentes: Avance de la Unión Soviética en el este de Europa; ocupación aliada de parte de Italia; desembarco aliado en las costas de Normandía y posterior </w:t>
            </w:r>
            <w:r w:rsidRPr="00E06B9E">
              <w:rPr>
                <w:rFonts w:ascii="Bradley Hand ITC" w:hAnsi="Bradley Hand ITC"/>
                <w:color w:val="1F497D" w:themeColor="text2"/>
                <w:sz w:val="32"/>
                <w:szCs w:val="32"/>
              </w:rPr>
              <w:lastRenderedPageBreak/>
              <w:t>liberación de Francia.</w:t>
            </w:r>
          </w:p>
          <w:p w:rsidR="00E06B9E" w:rsidRPr="00E06B9E" w:rsidRDefault="00E06B9E" w:rsidP="00003DEC">
            <w:pPr>
              <w:rPr>
                <w:rFonts w:ascii="Bradley Hand ITC" w:hAnsi="Bradley Hand ITC" w:cs="Arial"/>
                <w:color w:val="1F497D" w:themeColor="text2"/>
                <w:sz w:val="32"/>
                <w:szCs w:val="32"/>
              </w:rPr>
            </w:pPr>
            <w:r w:rsidRPr="00E06B9E">
              <w:rPr>
                <w:rFonts w:ascii="Bradley Hand ITC" w:hAnsi="Bradley Hand ITC"/>
                <w:color w:val="1F497D" w:themeColor="text2"/>
                <w:sz w:val="32"/>
                <w:szCs w:val="32"/>
              </w:rPr>
              <w:t>*1945 - Ocupación del norte de Italia; rendición de Alemania (mayo) y de Japón (agosto).</w:t>
            </w:r>
          </w:p>
        </w:tc>
      </w:tr>
      <w:tr w:rsidR="00E06B9E" w:rsidRPr="00E06B9E" w:rsidTr="00003DEC">
        <w:tc>
          <w:tcPr>
            <w:tcW w:w="13008" w:type="dxa"/>
            <w:gridSpan w:val="5"/>
          </w:tcPr>
          <w:p w:rsidR="00E06B9E" w:rsidRPr="00E06B9E" w:rsidRDefault="00E06B9E" w:rsidP="00003DEC">
            <w:pPr>
              <w:jc w:val="cente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ConsecuenciasIIG.M.:1939*1945</w:t>
            </w:r>
          </w:p>
        </w:tc>
      </w:tr>
      <w:tr w:rsidR="00E06B9E" w:rsidRPr="00E06B9E" w:rsidTr="00003DEC">
        <w:tc>
          <w:tcPr>
            <w:tcW w:w="2280"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Aspectos</w:t>
            </w:r>
          </w:p>
        </w:tc>
        <w:tc>
          <w:tcPr>
            <w:tcW w:w="7184" w:type="dxa"/>
            <w:gridSpan w:val="3"/>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Características</w:t>
            </w:r>
          </w:p>
        </w:tc>
        <w:tc>
          <w:tcPr>
            <w:tcW w:w="3544" w:type="dxa"/>
            <w:vMerge w:val="restart"/>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Mapa de los cambios geo*políticos</w:t>
            </w:r>
          </w:p>
          <w:p w:rsidR="00E06B9E" w:rsidRPr="00E06B9E" w:rsidRDefault="00E06B9E" w:rsidP="00003DEC">
            <w:pPr>
              <w:jc w:val="center"/>
              <w:rPr>
                <w:rFonts w:ascii="Bradley Hand ITC" w:hAnsi="Bradley Hand ITC"/>
                <w:color w:val="1F497D" w:themeColor="text2"/>
                <w:sz w:val="32"/>
                <w:szCs w:val="32"/>
              </w:rPr>
            </w:pPr>
            <w:r w:rsidRPr="00E06B9E">
              <w:rPr>
                <w:rFonts w:ascii="Bradley Hand ITC" w:hAnsi="Bradley Hand ITC"/>
                <w:noProof/>
                <w:color w:val="1F497D" w:themeColor="text2"/>
                <w:sz w:val="32"/>
                <w:szCs w:val="32"/>
                <w:lang w:eastAsia="es-CR"/>
              </w:rPr>
              <w:drawing>
                <wp:inline distT="0" distB="0" distL="0" distR="0">
                  <wp:extent cx="1700738" cy="2390775"/>
                  <wp:effectExtent l="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2770" cy="2393631"/>
                          </a:xfrm>
                          <a:prstGeom prst="rect">
                            <a:avLst/>
                          </a:prstGeom>
                          <a:noFill/>
                          <a:ln>
                            <a:noFill/>
                          </a:ln>
                        </pic:spPr>
                      </pic:pic>
                    </a:graphicData>
                  </a:graphic>
                </wp:inline>
              </w:drawing>
            </w:r>
          </w:p>
          <w:p w:rsidR="00E06B9E" w:rsidRPr="00E06B9E" w:rsidRDefault="00E06B9E" w:rsidP="00003DEC">
            <w:pPr>
              <w:rPr>
                <w:rFonts w:ascii="Bradley Hand ITC" w:hAnsi="Bradley Hand ITC"/>
                <w:color w:val="1F497D" w:themeColor="text2"/>
                <w:sz w:val="32"/>
                <w:szCs w:val="32"/>
              </w:rPr>
            </w:pPr>
          </w:p>
        </w:tc>
      </w:tr>
      <w:tr w:rsidR="00E06B9E" w:rsidRPr="00E06B9E" w:rsidTr="00003DEC">
        <w:tc>
          <w:tcPr>
            <w:tcW w:w="2280"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Costos Humanos</w:t>
            </w:r>
          </w:p>
        </w:tc>
        <w:tc>
          <w:tcPr>
            <w:tcW w:w="7184" w:type="dxa"/>
            <w:gridSpan w:val="3"/>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Supero los setenta millones de víctimas mortales producto de los bombardeos las batallas en campos y ciudades </w:t>
            </w:r>
          </w:p>
        </w:tc>
        <w:tc>
          <w:tcPr>
            <w:tcW w:w="3544" w:type="dxa"/>
            <w:vMerge/>
          </w:tcPr>
          <w:p w:rsidR="00E06B9E" w:rsidRPr="00E06B9E" w:rsidRDefault="00E06B9E" w:rsidP="00003DEC">
            <w:pPr>
              <w:rPr>
                <w:rFonts w:ascii="Bradley Hand ITC" w:hAnsi="Bradley Hand ITC"/>
                <w:color w:val="1F497D" w:themeColor="text2"/>
                <w:sz w:val="32"/>
                <w:szCs w:val="32"/>
              </w:rPr>
            </w:pPr>
          </w:p>
        </w:tc>
      </w:tr>
      <w:tr w:rsidR="00E06B9E" w:rsidRPr="00E06B9E" w:rsidTr="00003DEC">
        <w:tc>
          <w:tcPr>
            <w:tcW w:w="2280"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Costos materiales</w:t>
            </w:r>
          </w:p>
        </w:tc>
        <w:tc>
          <w:tcPr>
            <w:tcW w:w="7184" w:type="dxa"/>
            <w:gridSpan w:val="3"/>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Dejo una secuela de destrucción inmensa ciudades y vías de comunicación arrasadas perdida de viviendas edificios y fabricas con el consiguiente quebrando de la capacidad industrial</w:t>
            </w:r>
          </w:p>
        </w:tc>
        <w:tc>
          <w:tcPr>
            <w:tcW w:w="3544" w:type="dxa"/>
            <w:vMerge/>
          </w:tcPr>
          <w:p w:rsidR="00E06B9E" w:rsidRPr="00E06B9E" w:rsidRDefault="00E06B9E" w:rsidP="00003DEC">
            <w:pPr>
              <w:rPr>
                <w:rFonts w:ascii="Bradley Hand ITC" w:hAnsi="Bradley Hand ITC"/>
                <w:color w:val="1F497D" w:themeColor="text2"/>
                <w:sz w:val="32"/>
                <w:szCs w:val="32"/>
              </w:rPr>
            </w:pPr>
          </w:p>
        </w:tc>
      </w:tr>
      <w:tr w:rsidR="00E06B9E" w:rsidRPr="00E06B9E" w:rsidTr="00003DEC">
        <w:tc>
          <w:tcPr>
            <w:tcW w:w="2280"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Cambios geopolíticos</w:t>
            </w:r>
          </w:p>
        </w:tc>
        <w:tc>
          <w:tcPr>
            <w:tcW w:w="7184" w:type="dxa"/>
            <w:gridSpan w:val="3"/>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Como consecuencia de la segunda guerra mundial, Alemania y la cuidad de Berlín quedaron divididas en cuatro zonas de ocupación: francesa, norteamericana, británica y soviética</w:t>
            </w:r>
          </w:p>
        </w:tc>
        <w:tc>
          <w:tcPr>
            <w:tcW w:w="3544" w:type="dxa"/>
            <w:vMerge/>
          </w:tcPr>
          <w:p w:rsidR="00E06B9E" w:rsidRPr="00E06B9E" w:rsidRDefault="00E06B9E" w:rsidP="00003DEC">
            <w:pPr>
              <w:rPr>
                <w:rFonts w:ascii="Bradley Hand ITC" w:hAnsi="Bradley Hand ITC"/>
                <w:b/>
                <w:color w:val="1F497D" w:themeColor="text2"/>
                <w:sz w:val="32"/>
                <w:szCs w:val="32"/>
              </w:rPr>
            </w:pPr>
          </w:p>
        </w:tc>
      </w:tr>
      <w:tr w:rsidR="00E06B9E" w:rsidRPr="00E06B9E" w:rsidTr="00003DEC">
        <w:tc>
          <w:tcPr>
            <w:tcW w:w="2280"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t>Creación de la ONU</w:t>
            </w:r>
          </w:p>
        </w:tc>
        <w:tc>
          <w:tcPr>
            <w:tcW w:w="7184" w:type="dxa"/>
            <w:gridSpan w:val="3"/>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 xml:space="preserve">Se constituyó oficialmente el 24 de octubre 1945.Con su </w:t>
            </w:r>
            <w:r w:rsidRPr="00E06B9E">
              <w:rPr>
                <w:rFonts w:ascii="Bradley Hand ITC" w:hAnsi="Bradley Hand ITC"/>
                <w:color w:val="1F497D" w:themeColor="text2"/>
                <w:sz w:val="32"/>
                <w:szCs w:val="32"/>
              </w:rPr>
              <w:lastRenderedPageBreak/>
              <w:t xml:space="preserve">creación se </w:t>
            </w:r>
            <w:proofErr w:type="spellStart"/>
            <w:r w:rsidRPr="00E06B9E">
              <w:rPr>
                <w:rFonts w:ascii="Bradley Hand ITC" w:hAnsi="Bradley Hand ITC"/>
                <w:color w:val="1F497D" w:themeColor="text2"/>
                <w:sz w:val="32"/>
                <w:szCs w:val="32"/>
              </w:rPr>
              <w:t>tenia</w:t>
            </w:r>
            <w:proofErr w:type="spellEnd"/>
            <w:r w:rsidRPr="00E06B9E">
              <w:rPr>
                <w:rFonts w:ascii="Bradley Hand ITC" w:hAnsi="Bradley Hand ITC"/>
                <w:color w:val="1F497D" w:themeColor="text2"/>
                <w:sz w:val="32"/>
                <w:szCs w:val="32"/>
              </w:rPr>
              <w:t xml:space="preserve"> la esperanza  de que la organización de las naciones unidas pudieran mantener la paz y seguridad internacionales fomentar la colaboración entre las naciones impulsar el progreso social y el  respecto de los derechos humanos</w:t>
            </w:r>
          </w:p>
        </w:tc>
        <w:tc>
          <w:tcPr>
            <w:tcW w:w="3544" w:type="dxa"/>
            <w:vMerge/>
          </w:tcPr>
          <w:p w:rsidR="00E06B9E" w:rsidRPr="00E06B9E" w:rsidRDefault="00E06B9E" w:rsidP="00003DEC">
            <w:pPr>
              <w:rPr>
                <w:rFonts w:ascii="Bradley Hand ITC" w:hAnsi="Bradley Hand ITC"/>
                <w:color w:val="1F497D" w:themeColor="text2"/>
                <w:sz w:val="32"/>
                <w:szCs w:val="32"/>
              </w:rPr>
            </w:pPr>
          </w:p>
        </w:tc>
      </w:tr>
      <w:tr w:rsidR="00E06B9E" w:rsidRPr="00E06B9E" w:rsidTr="00003DEC">
        <w:tc>
          <w:tcPr>
            <w:tcW w:w="2280" w:type="dxa"/>
          </w:tcPr>
          <w:p w:rsidR="00E06B9E" w:rsidRPr="00E06B9E" w:rsidRDefault="00E06B9E" w:rsidP="00003DEC">
            <w:pPr>
              <w:rPr>
                <w:rFonts w:ascii="Bradley Hand ITC" w:hAnsi="Bradley Hand ITC"/>
                <w:b/>
                <w:color w:val="1F497D" w:themeColor="text2"/>
                <w:sz w:val="32"/>
                <w:szCs w:val="32"/>
              </w:rPr>
            </w:pPr>
            <w:r w:rsidRPr="00E06B9E">
              <w:rPr>
                <w:rFonts w:ascii="Bradley Hand ITC" w:hAnsi="Bradley Hand ITC"/>
                <w:b/>
                <w:color w:val="1F497D" w:themeColor="text2"/>
                <w:sz w:val="32"/>
                <w:szCs w:val="32"/>
              </w:rPr>
              <w:lastRenderedPageBreak/>
              <w:t>Nuevo orden económico</w:t>
            </w:r>
          </w:p>
        </w:tc>
        <w:tc>
          <w:tcPr>
            <w:tcW w:w="7184" w:type="dxa"/>
            <w:gridSpan w:val="3"/>
          </w:tcPr>
          <w:p w:rsidR="00E06B9E" w:rsidRPr="00E06B9E" w:rsidRDefault="00E06B9E" w:rsidP="00003DEC">
            <w:pPr>
              <w:rPr>
                <w:rFonts w:ascii="Bradley Hand ITC" w:hAnsi="Bradley Hand ITC"/>
                <w:color w:val="1F497D" w:themeColor="text2"/>
                <w:sz w:val="32"/>
                <w:szCs w:val="32"/>
              </w:rPr>
            </w:pPr>
            <w:r w:rsidRPr="00E06B9E">
              <w:rPr>
                <w:rFonts w:ascii="Bradley Hand ITC" w:hAnsi="Bradley Hand ITC"/>
                <w:color w:val="1F497D" w:themeColor="text2"/>
                <w:sz w:val="32"/>
                <w:szCs w:val="32"/>
              </w:rPr>
              <w:t>Creación de un sistema monetario internacional</w:t>
            </w:r>
            <w:r w:rsidRPr="00E06B9E">
              <w:rPr>
                <w:rFonts w:ascii="Bradley Hand ITC" w:hAnsi="Bradley Hand ITC"/>
                <w:color w:val="1F497D" w:themeColor="text2"/>
                <w:sz w:val="32"/>
                <w:szCs w:val="32"/>
              </w:rPr>
              <w:br/>
              <w:t xml:space="preserve">Libre intercambio de mercancías </w:t>
            </w:r>
            <w:r w:rsidRPr="00E06B9E">
              <w:rPr>
                <w:rFonts w:ascii="Bradley Hand ITC" w:hAnsi="Bradley Hand ITC"/>
                <w:color w:val="1F497D" w:themeColor="text2"/>
                <w:sz w:val="32"/>
                <w:szCs w:val="32"/>
              </w:rPr>
              <w:br/>
              <w:t>El fondo monetario  internacional</w:t>
            </w:r>
          </w:p>
        </w:tc>
        <w:tc>
          <w:tcPr>
            <w:tcW w:w="3544" w:type="dxa"/>
            <w:vMerge/>
          </w:tcPr>
          <w:p w:rsidR="00E06B9E" w:rsidRPr="00E06B9E" w:rsidRDefault="00E06B9E" w:rsidP="00003DEC">
            <w:pPr>
              <w:rPr>
                <w:rFonts w:ascii="Bradley Hand ITC" w:hAnsi="Bradley Hand ITC"/>
                <w:color w:val="1F497D" w:themeColor="text2"/>
                <w:sz w:val="32"/>
                <w:szCs w:val="32"/>
              </w:rPr>
            </w:pPr>
          </w:p>
        </w:tc>
      </w:tr>
    </w:tbl>
    <w:p w:rsidR="00E06B9E" w:rsidRDefault="00E06B9E" w:rsidP="00E06B9E"/>
    <w:p w:rsidR="00E06B9E" w:rsidRDefault="00E06B9E" w:rsidP="00E06B9E"/>
    <w:p w:rsidR="00E06B9E" w:rsidRDefault="00E06B9E" w:rsidP="00E06B9E"/>
    <w:p w:rsidR="00E06B9E" w:rsidRDefault="00E06B9E" w:rsidP="00E06B9E">
      <w:r>
        <w:br w:type="page"/>
      </w:r>
    </w:p>
    <w:p w:rsidR="00B8565E" w:rsidRPr="007E4AB8" w:rsidRDefault="00B8565E" w:rsidP="00B45D0A">
      <w:pPr>
        <w:rPr>
          <w:color w:val="4F81BD" w:themeColor="accent1"/>
          <w:sz w:val="24"/>
          <w:szCs w:val="24"/>
        </w:rPr>
      </w:pPr>
    </w:p>
    <w:sectPr w:rsidR="00B8565E" w:rsidRPr="007E4AB8" w:rsidSect="00301EE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Vani">
    <w:charset w:val="00"/>
    <w:family w:val="swiss"/>
    <w:pitch w:val="variable"/>
    <w:sig w:usb0="002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9B5D17"/>
    <w:multiLevelType w:val="hybridMultilevel"/>
    <w:tmpl w:val="F1C81332"/>
    <w:lvl w:ilvl="0" w:tplc="140A0001">
      <w:start w:val="1"/>
      <w:numFmt w:val="bullet"/>
      <w:lvlText w:val=""/>
      <w:lvlJc w:val="left"/>
      <w:pPr>
        <w:ind w:left="1065" w:hanging="360"/>
      </w:pPr>
      <w:rPr>
        <w:rFonts w:ascii="Symbol" w:hAnsi="Symbol" w:hint="default"/>
      </w:rPr>
    </w:lvl>
    <w:lvl w:ilvl="1" w:tplc="140A0003" w:tentative="1">
      <w:start w:val="1"/>
      <w:numFmt w:val="bullet"/>
      <w:lvlText w:val="o"/>
      <w:lvlJc w:val="left"/>
      <w:pPr>
        <w:ind w:left="1785" w:hanging="360"/>
      </w:pPr>
      <w:rPr>
        <w:rFonts w:ascii="Courier New" w:hAnsi="Courier New" w:cs="Courier New" w:hint="default"/>
      </w:rPr>
    </w:lvl>
    <w:lvl w:ilvl="2" w:tplc="140A0005" w:tentative="1">
      <w:start w:val="1"/>
      <w:numFmt w:val="bullet"/>
      <w:lvlText w:val=""/>
      <w:lvlJc w:val="left"/>
      <w:pPr>
        <w:ind w:left="2505" w:hanging="360"/>
      </w:pPr>
      <w:rPr>
        <w:rFonts w:ascii="Wingdings" w:hAnsi="Wingdings" w:hint="default"/>
      </w:rPr>
    </w:lvl>
    <w:lvl w:ilvl="3" w:tplc="140A0001" w:tentative="1">
      <w:start w:val="1"/>
      <w:numFmt w:val="bullet"/>
      <w:lvlText w:val=""/>
      <w:lvlJc w:val="left"/>
      <w:pPr>
        <w:ind w:left="3225" w:hanging="360"/>
      </w:pPr>
      <w:rPr>
        <w:rFonts w:ascii="Symbol" w:hAnsi="Symbol" w:hint="default"/>
      </w:rPr>
    </w:lvl>
    <w:lvl w:ilvl="4" w:tplc="140A0003" w:tentative="1">
      <w:start w:val="1"/>
      <w:numFmt w:val="bullet"/>
      <w:lvlText w:val="o"/>
      <w:lvlJc w:val="left"/>
      <w:pPr>
        <w:ind w:left="3945" w:hanging="360"/>
      </w:pPr>
      <w:rPr>
        <w:rFonts w:ascii="Courier New" w:hAnsi="Courier New" w:cs="Courier New" w:hint="default"/>
      </w:rPr>
    </w:lvl>
    <w:lvl w:ilvl="5" w:tplc="140A0005" w:tentative="1">
      <w:start w:val="1"/>
      <w:numFmt w:val="bullet"/>
      <w:lvlText w:val=""/>
      <w:lvlJc w:val="left"/>
      <w:pPr>
        <w:ind w:left="4665" w:hanging="360"/>
      </w:pPr>
      <w:rPr>
        <w:rFonts w:ascii="Wingdings" w:hAnsi="Wingdings" w:hint="default"/>
      </w:rPr>
    </w:lvl>
    <w:lvl w:ilvl="6" w:tplc="140A0001" w:tentative="1">
      <w:start w:val="1"/>
      <w:numFmt w:val="bullet"/>
      <w:lvlText w:val=""/>
      <w:lvlJc w:val="left"/>
      <w:pPr>
        <w:ind w:left="5385" w:hanging="360"/>
      </w:pPr>
      <w:rPr>
        <w:rFonts w:ascii="Symbol" w:hAnsi="Symbol" w:hint="default"/>
      </w:rPr>
    </w:lvl>
    <w:lvl w:ilvl="7" w:tplc="140A0003" w:tentative="1">
      <w:start w:val="1"/>
      <w:numFmt w:val="bullet"/>
      <w:lvlText w:val="o"/>
      <w:lvlJc w:val="left"/>
      <w:pPr>
        <w:ind w:left="6105" w:hanging="360"/>
      </w:pPr>
      <w:rPr>
        <w:rFonts w:ascii="Courier New" w:hAnsi="Courier New" w:cs="Courier New" w:hint="default"/>
      </w:rPr>
    </w:lvl>
    <w:lvl w:ilvl="8" w:tplc="140A0005" w:tentative="1">
      <w:start w:val="1"/>
      <w:numFmt w:val="bullet"/>
      <w:lvlText w:val=""/>
      <w:lvlJc w:val="left"/>
      <w:pPr>
        <w:ind w:left="6825" w:hanging="360"/>
      </w:pPr>
      <w:rPr>
        <w:rFonts w:ascii="Wingdings" w:hAnsi="Wingdings" w:hint="default"/>
      </w:rPr>
    </w:lvl>
  </w:abstractNum>
  <w:abstractNum w:abstractNumId="1" w15:restartNumberingAfterBreak="0">
    <w:nsid w:val="534F3DA9"/>
    <w:multiLevelType w:val="hybridMultilevel"/>
    <w:tmpl w:val="9DC069AC"/>
    <w:lvl w:ilvl="0" w:tplc="140A0001">
      <w:start w:val="1"/>
      <w:numFmt w:val="bullet"/>
      <w:lvlText w:val=""/>
      <w:lvlJc w:val="left"/>
      <w:pPr>
        <w:ind w:left="1065" w:hanging="360"/>
      </w:pPr>
      <w:rPr>
        <w:rFonts w:ascii="Symbol" w:hAnsi="Symbol" w:hint="default"/>
      </w:rPr>
    </w:lvl>
    <w:lvl w:ilvl="1" w:tplc="140A0003" w:tentative="1">
      <w:start w:val="1"/>
      <w:numFmt w:val="bullet"/>
      <w:lvlText w:val="o"/>
      <w:lvlJc w:val="left"/>
      <w:pPr>
        <w:ind w:left="1785" w:hanging="360"/>
      </w:pPr>
      <w:rPr>
        <w:rFonts w:ascii="Courier New" w:hAnsi="Courier New" w:cs="Courier New" w:hint="default"/>
      </w:rPr>
    </w:lvl>
    <w:lvl w:ilvl="2" w:tplc="140A0005" w:tentative="1">
      <w:start w:val="1"/>
      <w:numFmt w:val="bullet"/>
      <w:lvlText w:val=""/>
      <w:lvlJc w:val="left"/>
      <w:pPr>
        <w:ind w:left="2505" w:hanging="360"/>
      </w:pPr>
      <w:rPr>
        <w:rFonts w:ascii="Wingdings" w:hAnsi="Wingdings" w:hint="default"/>
      </w:rPr>
    </w:lvl>
    <w:lvl w:ilvl="3" w:tplc="140A0001" w:tentative="1">
      <w:start w:val="1"/>
      <w:numFmt w:val="bullet"/>
      <w:lvlText w:val=""/>
      <w:lvlJc w:val="left"/>
      <w:pPr>
        <w:ind w:left="3225" w:hanging="360"/>
      </w:pPr>
      <w:rPr>
        <w:rFonts w:ascii="Symbol" w:hAnsi="Symbol" w:hint="default"/>
      </w:rPr>
    </w:lvl>
    <w:lvl w:ilvl="4" w:tplc="140A0003" w:tentative="1">
      <w:start w:val="1"/>
      <w:numFmt w:val="bullet"/>
      <w:lvlText w:val="o"/>
      <w:lvlJc w:val="left"/>
      <w:pPr>
        <w:ind w:left="3945" w:hanging="360"/>
      </w:pPr>
      <w:rPr>
        <w:rFonts w:ascii="Courier New" w:hAnsi="Courier New" w:cs="Courier New" w:hint="default"/>
      </w:rPr>
    </w:lvl>
    <w:lvl w:ilvl="5" w:tplc="140A0005" w:tentative="1">
      <w:start w:val="1"/>
      <w:numFmt w:val="bullet"/>
      <w:lvlText w:val=""/>
      <w:lvlJc w:val="left"/>
      <w:pPr>
        <w:ind w:left="4665" w:hanging="360"/>
      </w:pPr>
      <w:rPr>
        <w:rFonts w:ascii="Wingdings" w:hAnsi="Wingdings" w:hint="default"/>
      </w:rPr>
    </w:lvl>
    <w:lvl w:ilvl="6" w:tplc="140A0001" w:tentative="1">
      <w:start w:val="1"/>
      <w:numFmt w:val="bullet"/>
      <w:lvlText w:val=""/>
      <w:lvlJc w:val="left"/>
      <w:pPr>
        <w:ind w:left="5385" w:hanging="360"/>
      </w:pPr>
      <w:rPr>
        <w:rFonts w:ascii="Symbol" w:hAnsi="Symbol" w:hint="default"/>
      </w:rPr>
    </w:lvl>
    <w:lvl w:ilvl="7" w:tplc="140A0003" w:tentative="1">
      <w:start w:val="1"/>
      <w:numFmt w:val="bullet"/>
      <w:lvlText w:val="o"/>
      <w:lvlJc w:val="left"/>
      <w:pPr>
        <w:ind w:left="6105" w:hanging="360"/>
      </w:pPr>
      <w:rPr>
        <w:rFonts w:ascii="Courier New" w:hAnsi="Courier New" w:cs="Courier New" w:hint="default"/>
      </w:rPr>
    </w:lvl>
    <w:lvl w:ilvl="8" w:tplc="140A0005" w:tentative="1">
      <w:start w:val="1"/>
      <w:numFmt w:val="bullet"/>
      <w:lvlText w:val=""/>
      <w:lvlJc w:val="left"/>
      <w:pPr>
        <w:ind w:left="6825" w:hanging="360"/>
      </w:pPr>
      <w:rPr>
        <w:rFonts w:ascii="Wingdings" w:hAnsi="Wingdings" w:hint="default"/>
      </w:rPr>
    </w:lvl>
  </w:abstractNum>
  <w:abstractNum w:abstractNumId="2" w15:restartNumberingAfterBreak="0">
    <w:nsid w:val="73554544"/>
    <w:multiLevelType w:val="hybridMultilevel"/>
    <w:tmpl w:val="6AF84206"/>
    <w:lvl w:ilvl="0" w:tplc="140A0001">
      <w:start w:val="1"/>
      <w:numFmt w:val="bullet"/>
      <w:lvlText w:val=""/>
      <w:lvlJc w:val="left"/>
      <w:pPr>
        <w:ind w:left="1065" w:hanging="360"/>
      </w:pPr>
      <w:rPr>
        <w:rFonts w:ascii="Symbol" w:hAnsi="Symbol" w:hint="default"/>
      </w:rPr>
    </w:lvl>
    <w:lvl w:ilvl="1" w:tplc="140A0003" w:tentative="1">
      <w:start w:val="1"/>
      <w:numFmt w:val="bullet"/>
      <w:lvlText w:val="o"/>
      <w:lvlJc w:val="left"/>
      <w:pPr>
        <w:ind w:left="1785" w:hanging="360"/>
      </w:pPr>
      <w:rPr>
        <w:rFonts w:ascii="Courier New" w:hAnsi="Courier New" w:cs="Courier New" w:hint="default"/>
      </w:rPr>
    </w:lvl>
    <w:lvl w:ilvl="2" w:tplc="140A0005" w:tentative="1">
      <w:start w:val="1"/>
      <w:numFmt w:val="bullet"/>
      <w:lvlText w:val=""/>
      <w:lvlJc w:val="left"/>
      <w:pPr>
        <w:ind w:left="2505" w:hanging="360"/>
      </w:pPr>
      <w:rPr>
        <w:rFonts w:ascii="Wingdings" w:hAnsi="Wingdings" w:hint="default"/>
      </w:rPr>
    </w:lvl>
    <w:lvl w:ilvl="3" w:tplc="140A0001" w:tentative="1">
      <w:start w:val="1"/>
      <w:numFmt w:val="bullet"/>
      <w:lvlText w:val=""/>
      <w:lvlJc w:val="left"/>
      <w:pPr>
        <w:ind w:left="3225" w:hanging="360"/>
      </w:pPr>
      <w:rPr>
        <w:rFonts w:ascii="Symbol" w:hAnsi="Symbol" w:hint="default"/>
      </w:rPr>
    </w:lvl>
    <w:lvl w:ilvl="4" w:tplc="140A0003" w:tentative="1">
      <w:start w:val="1"/>
      <w:numFmt w:val="bullet"/>
      <w:lvlText w:val="o"/>
      <w:lvlJc w:val="left"/>
      <w:pPr>
        <w:ind w:left="3945" w:hanging="360"/>
      </w:pPr>
      <w:rPr>
        <w:rFonts w:ascii="Courier New" w:hAnsi="Courier New" w:cs="Courier New" w:hint="default"/>
      </w:rPr>
    </w:lvl>
    <w:lvl w:ilvl="5" w:tplc="140A0005" w:tentative="1">
      <w:start w:val="1"/>
      <w:numFmt w:val="bullet"/>
      <w:lvlText w:val=""/>
      <w:lvlJc w:val="left"/>
      <w:pPr>
        <w:ind w:left="4665" w:hanging="360"/>
      </w:pPr>
      <w:rPr>
        <w:rFonts w:ascii="Wingdings" w:hAnsi="Wingdings" w:hint="default"/>
      </w:rPr>
    </w:lvl>
    <w:lvl w:ilvl="6" w:tplc="140A0001" w:tentative="1">
      <w:start w:val="1"/>
      <w:numFmt w:val="bullet"/>
      <w:lvlText w:val=""/>
      <w:lvlJc w:val="left"/>
      <w:pPr>
        <w:ind w:left="5385" w:hanging="360"/>
      </w:pPr>
      <w:rPr>
        <w:rFonts w:ascii="Symbol" w:hAnsi="Symbol" w:hint="default"/>
      </w:rPr>
    </w:lvl>
    <w:lvl w:ilvl="7" w:tplc="140A0003" w:tentative="1">
      <w:start w:val="1"/>
      <w:numFmt w:val="bullet"/>
      <w:lvlText w:val="o"/>
      <w:lvlJc w:val="left"/>
      <w:pPr>
        <w:ind w:left="6105" w:hanging="360"/>
      </w:pPr>
      <w:rPr>
        <w:rFonts w:ascii="Courier New" w:hAnsi="Courier New" w:cs="Courier New" w:hint="default"/>
      </w:rPr>
    </w:lvl>
    <w:lvl w:ilvl="8" w:tplc="140A0005" w:tentative="1">
      <w:start w:val="1"/>
      <w:numFmt w:val="bullet"/>
      <w:lvlText w:val=""/>
      <w:lvlJc w:val="left"/>
      <w:pPr>
        <w:ind w:left="682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7E4AB8"/>
    <w:rsid w:val="00021F6D"/>
    <w:rsid w:val="00041A3F"/>
    <w:rsid w:val="000C6E99"/>
    <w:rsid w:val="00154CA0"/>
    <w:rsid w:val="002747B7"/>
    <w:rsid w:val="0029367F"/>
    <w:rsid w:val="00301EE6"/>
    <w:rsid w:val="0033672B"/>
    <w:rsid w:val="00437467"/>
    <w:rsid w:val="00437604"/>
    <w:rsid w:val="00581581"/>
    <w:rsid w:val="00595F35"/>
    <w:rsid w:val="005A392C"/>
    <w:rsid w:val="00632B24"/>
    <w:rsid w:val="0065273C"/>
    <w:rsid w:val="006B71CA"/>
    <w:rsid w:val="007E4AB8"/>
    <w:rsid w:val="008869E2"/>
    <w:rsid w:val="008C06DE"/>
    <w:rsid w:val="00947F5B"/>
    <w:rsid w:val="0096168E"/>
    <w:rsid w:val="009A0089"/>
    <w:rsid w:val="009C4039"/>
    <w:rsid w:val="00A700E2"/>
    <w:rsid w:val="00AB33B7"/>
    <w:rsid w:val="00B070DC"/>
    <w:rsid w:val="00B45D0A"/>
    <w:rsid w:val="00B8565E"/>
    <w:rsid w:val="00C529EC"/>
    <w:rsid w:val="00C617D3"/>
    <w:rsid w:val="00CC0948"/>
    <w:rsid w:val="00D71833"/>
    <w:rsid w:val="00D919DD"/>
    <w:rsid w:val="00E06B9E"/>
    <w:rsid w:val="00EA1753"/>
    <w:rsid w:val="00EA2105"/>
    <w:rsid w:val="00ED101B"/>
    <w:rsid w:val="00F24450"/>
    <w:rsid w:val="00FB0B3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5DF35E2"/>
  <w15:docId w15:val="{080BB646-2932-44B4-A8D9-605DD1B6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E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4A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A700E2"/>
  </w:style>
  <w:style w:type="paragraph" w:styleId="Textodeglobo">
    <w:name w:val="Balloon Text"/>
    <w:basedOn w:val="Normal"/>
    <w:link w:val="TextodegloboCar"/>
    <w:uiPriority w:val="99"/>
    <w:semiHidden/>
    <w:unhideWhenUsed/>
    <w:rsid w:val="00041A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1A3F"/>
    <w:rPr>
      <w:rFonts w:ascii="Tahoma" w:hAnsi="Tahoma" w:cs="Tahoma"/>
      <w:sz w:val="16"/>
      <w:szCs w:val="16"/>
    </w:rPr>
  </w:style>
  <w:style w:type="paragraph" w:styleId="Prrafodelista">
    <w:name w:val="List Paragraph"/>
    <w:basedOn w:val="Normal"/>
    <w:uiPriority w:val="34"/>
    <w:qFormat/>
    <w:rsid w:val="00154CA0"/>
    <w:pPr>
      <w:ind w:left="720"/>
      <w:contextualSpacing/>
    </w:pPr>
  </w:style>
  <w:style w:type="character" w:styleId="Hipervnculo">
    <w:name w:val="Hyperlink"/>
    <w:basedOn w:val="Fuentedeprrafopredeter"/>
    <w:uiPriority w:val="99"/>
    <w:semiHidden/>
    <w:unhideWhenUsed/>
    <w:rsid w:val="00154CA0"/>
    <w:rPr>
      <w:color w:val="0000FF"/>
      <w:u w:val="single"/>
    </w:rPr>
  </w:style>
  <w:style w:type="paragraph" w:styleId="NormalWeb">
    <w:name w:val="Normal (Web)"/>
    <w:basedOn w:val="Normal"/>
    <w:uiPriority w:val="99"/>
    <w:semiHidden/>
    <w:unhideWhenUsed/>
    <w:rsid w:val="00D7183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E06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734307">
      <w:bodyDiv w:val="1"/>
      <w:marLeft w:val="0"/>
      <w:marRight w:val="0"/>
      <w:marTop w:val="0"/>
      <w:marBottom w:val="0"/>
      <w:divBdr>
        <w:top w:val="none" w:sz="0" w:space="0" w:color="auto"/>
        <w:left w:val="none" w:sz="0" w:space="0" w:color="auto"/>
        <w:bottom w:val="none" w:sz="0" w:space="0" w:color="auto"/>
        <w:right w:val="none" w:sz="0" w:space="0" w:color="auto"/>
      </w:divBdr>
    </w:div>
    <w:div w:id="1457522996">
      <w:bodyDiv w:val="1"/>
      <w:marLeft w:val="0"/>
      <w:marRight w:val="0"/>
      <w:marTop w:val="0"/>
      <w:marBottom w:val="0"/>
      <w:divBdr>
        <w:top w:val="none" w:sz="0" w:space="0" w:color="auto"/>
        <w:left w:val="none" w:sz="0" w:space="0" w:color="auto"/>
        <w:bottom w:val="none" w:sz="0" w:space="0" w:color="auto"/>
        <w:right w:val="none" w:sz="0" w:space="0" w:color="auto"/>
      </w:divBdr>
    </w:div>
    <w:div w:id="209115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aseshistoria.com/1guerramundial/faseposiciones.htm" TargetMode="Externa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claseshistoria.com/2guerramundial/2gm-unidades/2gm-tanque-b/player.html" TargetMode="External"/><Relationship Id="rId14" Type="http://schemas.openxmlformats.org/officeDocument/2006/relationships/hyperlink" Target="http://www.xtec.cat/~cgonza2/imagenes/imagenes%204r%20ESO/imagenes%20T10/ppt.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2394</TotalTime>
  <Pages>21</Pages>
  <Words>1832</Words>
  <Characters>10079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Dayana</dc:creator>
  <cp:keywords/>
  <dc:description/>
  <cp:lastModifiedBy>LUIS DIEGO</cp:lastModifiedBy>
  <cp:revision>9</cp:revision>
  <dcterms:created xsi:type="dcterms:W3CDTF">2015-04-14T21:05:00Z</dcterms:created>
  <dcterms:modified xsi:type="dcterms:W3CDTF">2017-09-18T18:41:00Z</dcterms:modified>
</cp:coreProperties>
</file>