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3216"/>
        <w:gridCol w:w="8827"/>
        <w:gridCol w:w="2486"/>
      </w:tblGrid>
      <w:tr w:rsidR="009B6DC0" w:rsidRPr="00B13E99" w:rsidTr="00B84CCB">
        <w:trPr>
          <w:trHeight w:val="1443"/>
        </w:trPr>
        <w:tc>
          <w:tcPr>
            <w:tcW w:w="2400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796423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color w:val="FFC00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796423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 xml:space="preserve">San José Central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796423">
              <w:rPr>
                <w:rFonts w:ascii="Calibri" w:eastAsia="Times New Roman" w:hAnsi="Calibri" w:cs="Arial"/>
                <w:color w:val="FFC000"/>
                <w:kern w:val="24"/>
                <w:lang w:eastAsia="es-CR"/>
              </w:rPr>
              <w:t xml:space="preserve">: </w:t>
            </w:r>
            <w:r w:rsidR="00F165BA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>_________________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796423">
              <w:rPr>
                <w:rFonts w:ascii="Calibri" w:eastAsia="Times New Roman" w:hAnsi="Calibri" w:cs="Arial"/>
                <w:color w:val="FFC000"/>
                <w:kern w:val="24"/>
                <w:lang w:eastAsia="es-CR"/>
              </w:rPr>
              <w:t xml:space="preserve">: </w:t>
            </w:r>
            <w:bookmarkStart w:id="0" w:name="_GoBack"/>
            <w:bookmarkEnd w:id="0"/>
            <w:r w:rsidR="00F165BA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>________________________________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 w:rsidRPr="00796423">
              <w:rPr>
                <w:rFonts w:ascii="Calibri" w:eastAsia="Times New Roman" w:hAnsi="Calibri" w:cs="Arial"/>
                <w:color w:val="FFC000"/>
                <w:kern w:val="24"/>
                <w:lang w:eastAsia="es-CR"/>
              </w:rPr>
              <w:t xml:space="preserve">: </w:t>
            </w:r>
            <w:r w:rsidR="008137D0" w:rsidRPr="00796423">
              <w:rPr>
                <w:rFonts w:ascii="Calibri" w:eastAsia="Times New Roman" w:hAnsi="Calibri" w:cs="Arial"/>
                <w:b/>
                <w:color w:val="FFC000"/>
                <w:kern w:val="24"/>
                <w:u w:val="single"/>
                <w:lang w:eastAsia="es-CR"/>
              </w:rPr>
              <w:t>ESTUDIOS SOCIALES</w:t>
            </w:r>
          </w:p>
          <w:p w:rsidR="00D975FF" w:rsidRPr="00F22D0E" w:rsidRDefault="00B13E99" w:rsidP="00F22D0E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796423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>Sexto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796423">
              <w:rPr>
                <w:rFonts w:ascii="Calibri" w:eastAsia="Times New Roman" w:hAnsi="Calibri" w:cs="Arial"/>
                <w:b/>
                <w:bCs/>
                <w:color w:val="FFC000"/>
                <w:kern w:val="24"/>
                <w:u w:val="single"/>
                <w:lang w:eastAsia="es-CR"/>
              </w:rPr>
              <w:t xml:space="preserve">: </w:t>
            </w:r>
            <w:r w:rsidRPr="00796423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>Primero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796423">
              <w:rPr>
                <w:rFonts w:ascii="Calibri" w:eastAsia="Times New Roman" w:hAnsi="Calibri" w:cs="Arial"/>
                <w:color w:val="FFC000"/>
                <w:kern w:val="24"/>
                <w:lang w:eastAsia="es-CR"/>
              </w:rPr>
              <w:t xml:space="preserve">: </w:t>
            </w:r>
            <w:r w:rsidR="00796423" w:rsidRPr="00796423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>Abril</w:t>
            </w:r>
          </w:p>
        </w:tc>
        <w:tc>
          <w:tcPr>
            <w:tcW w:w="2617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9B6DC0" w:rsidRPr="00B13E99" w:rsidTr="009B6DC0">
        <w:trPr>
          <w:trHeight w:val="597"/>
        </w:trPr>
        <w:tc>
          <w:tcPr>
            <w:tcW w:w="2400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512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617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9B6DC0" w:rsidRPr="00D605A9" w:rsidTr="009B6DC0">
        <w:trPr>
          <w:trHeight w:val="6701"/>
        </w:trPr>
        <w:tc>
          <w:tcPr>
            <w:tcW w:w="2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B4F64" w:rsidRPr="00F165BA" w:rsidRDefault="00796423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</w:rPr>
            </w:pPr>
            <w:r w:rsidRPr="00F165BA">
              <w:rPr>
                <w:rFonts w:ascii="Century Gothic" w:eastAsia="Times New Roman" w:hAnsi="Century Gothic" w:cs="Times New Roman"/>
              </w:rPr>
              <w:t xml:space="preserve">4. Comprensión de la importancia de las </w:t>
            </w:r>
            <w:proofErr w:type="spellStart"/>
            <w:r w:rsidRPr="00F165BA">
              <w:rPr>
                <w:rFonts w:ascii="Century Gothic" w:eastAsia="Times New Roman" w:hAnsi="Century Gothic" w:cs="Times New Roman"/>
              </w:rPr>
              <w:t>ReformasLiberales</w:t>
            </w:r>
            <w:proofErr w:type="spellEnd"/>
            <w:r w:rsidRPr="00F165BA">
              <w:rPr>
                <w:rFonts w:ascii="Century Gothic" w:eastAsia="Times New Roman" w:hAnsi="Century Gothic" w:cs="Times New Roman"/>
              </w:rPr>
              <w:t xml:space="preserve"> a finales del siglo XIX para la consolidación del Estado </w:t>
            </w:r>
            <w:proofErr w:type="spellStart"/>
            <w:r w:rsidRPr="00F165BA">
              <w:rPr>
                <w:rFonts w:ascii="Century Gothic" w:eastAsia="Times New Roman" w:hAnsi="Century Gothic" w:cs="Times New Roman"/>
              </w:rPr>
              <w:t>Nacióncostarricense</w:t>
            </w:r>
            <w:proofErr w:type="spellEnd"/>
            <w:r w:rsidRPr="00F165BA">
              <w:rPr>
                <w:rFonts w:ascii="Century Gothic" w:eastAsia="Times New Roman" w:hAnsi="Century Gothic" w:cs="Times New Roman"/>
              </w:rPr>
              <w:t>.</w:t>
            </w:r>
          </w:p>
          <w:p w:rsidR="00F22D0E" w:rsidRPr="00F165BA" w:rsidRDefault="00F22D0E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</w:rPr>
            </w:pPr>
          </w:p>
          <w:p w:rsidR="00796423" w:rsidRDefault="00796423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b/>
                <w:lang w:val="en-US"/>
              </w:rPr>
            </w:pPr>
            <w:proofErr w:type="spellStart"/>
            <w:r w:rsidRPr="00796423">
              <w:rPr>
                <w:rFonts w:ascii="Century Gothic" w:eastAsia="Times New Roman" w:hAnsi="Century Gothic" w:cs="Times New Roman"/>
                <w:b/>
                <w:lang w:val="en-US"/>
              </w:rPr>
              <w:t>Sueños</w:t>
            </w:r>
            <w:proofErr w:type="spellEnd"/>
            <w:r w:rsidRPr="00796423">
              <w:rPr>
                <w:rFonts w:ascii="Century Gothic" w:eastAsia="Times New Roman" w:hAnsi="Century Gothic" w:cs="Times New Roman"/>
                <w:b/>
                <w:lang w:val="en-US"/>
              </w:rPr>
              <w:t xml:space="preserve"> de </w:t>
            </w:r>
            <w:proofErr w:type="spellStart"/>
            <w:r w:rsidRPr="00796423">
              <w:rPr>
                <w:rFonts w:ascii="Century Gothic" w:eastAsia="Times New Roman" w:hAnsi="Century Gothic" w:cs="Times New Roman"/>
                <w:b/>
                <w:lang w:val="en-US"/>
              </w:rPr>
              <w:t>progreso</w:t>
            </w:r>
            <w:proofErr w:type="spellEnd"/>
          </w:p>
          <w:p w:rsidR="00D452C0" w:rsidRPr="00796423" w:rsidRDefault="00D452C0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b/>
                <w:lang w:val="en-US"/>
              </w:rPr>
            </w:pPr>
          </w:p>
          <w:p w:rsidR="003920EA" w:rsidRPr="00796423" w:rsidRDefault="00796423" w:rsidP="00796423">
            <w:pPr>
              <w:pStyle w:val="Prrafodelista"/>
              <w:numPr>
                <w:ilvl w:val="0"/>
                <w:numId w:val="14"/>
              </w:num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lang w:val="en-US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lang w:val="en-US"/>
              </w:rPr>
              <w:t>Reformasliberales</w:t>
            </w:r>
            <w:proofErr w:type="spellEnd"/>
            <w:r>
              <w:rPr>
                <w:rFonts w:ascii="Century Gothic" w:eastAsia="Times New Roman" w:hAnsi="Century Gothic" w:cs="Times New Roman"/>
                <w:lang w:val="en-US"/>
              </w:rPr>
              <w:t xml:space="preserve">    (1870- 1890). </w:t>
            </w:r>
            <w:proofErr w:type="spellStart"/>
            <w:r>
              <w:rPr>
                <w:rFonts w:ascii="Century Gothic" w:eastAsia="Times New Roman" w:hAnsi="Century Gothic" w:cs="Times New Roman"/>
                <w:lang w:val="en-US"/>
              </w:rPr>
              <w:t>Concepto</w:t>
            </w:r>
            <w:proofErr w:type="spellEnd"/>
            <w:r>
              <w:rPr>
                <w:rFonts w:ascii="Century Gothic" w:eastAsia="Times New Roman" w:hAnsi="Century Gothic" w:cs="Times New Roman"/>
                <w:lang w:val="en-US"/>
              </w:rPr>
              <w:t xml:space="preserve"> y </w:t>
            </w:r>
            <w:proofErr w:type="spellStart"/>
            <w:r>
              <w:rPr>
                <w:rFonts w:ascii="Century Gothic" w:eastAsia="Times New Roman" w:hAnsi="Century Gothic" w:cs="Times New Roman"/>
                <w:lang w:val="en-US"/>
              </w:rPr>
              <w:t>principalsreformas</w:t>
            </w:r>
            <w:proofErr w:type="spellEnd"/>
            <w:r>
              <w:rPr>
                <w:rFonts w:ascii="Century Gothic" w:eastAsia="Times New Roman" w:hAnsi="Century Gothic" w:cs="Times New Roman"/>
                <w:lang w:val="en-US"/>
              </w:rPr>
              <w:t xml:space="preserve">. </w:t>
            </w:r>
          </w:p>
          <w:p w:rsidR="00F22D0E" w:rsidRDefault="00F22D0E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lang w:val="en-US"/>
              </w:rPr>
            </w:pPr>
          </w:p>
          <w:p w:rsidR="00F22D0E" w:rsidRDefault="00F22D0E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lang w:val="en-US"/>
              </w:rPr>
            </w:pPr>
          </w:p>
          <w:p w:rsidR="00DB4F64" w:rsidRPr="00D62CAD" w:rsidRDefault="00DB4F64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lang w:val="en-US"/>
              </w:rPr>
            </w:pPr>
          </w:p>
          <w:p w:rsidR="00FB535A" w:rsidRPr="00FB535A" w:rsidRDefault="00FB535A" w:rsidP="00FB535A">
            <w:pPr>
              <w:spacing w:after="0" w:line="222" w:lineRule="exact"/>
              <w:ind w:right="-20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</w:p>
          <w:p w:rsidR="00FB535A" w:rsidRDefault="00FB535A" w:rsidP="00FB535A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C0271" w:rsidRPr="00D605A9" w:rsidRDefault="003C0271" w:rsidP="00FB535A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95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6248" w:rsidRDefault="00BB6248" w:rsidP="00FB535A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B97FB5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Primer Momento</w:t>
            </w:r>
            <w:r w:rsidR="00FB535A" w:rsidRPr="00BB6248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. </w:t>
            </w:r>
          </w:p>
          <w:p w:rsidR="00BB6248" w:rsidRDefault="00F56AB6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Estrella de 6 puntas 9" o:spid="_x0000_s1026" style="position:absolute;margin-left:363.2pt;margin-top:33.45pt;width:96.25pt;height:1in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2131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" path="m,228600r407374,-4l611066,,814757,228596r407374,4l1018449,457200r203682,228600l814757,685804,611066,914400,407374,685804,,685800,203682,457200,,228600xe" fillcolor="white [3201]" strokecolor="yellow" strokeweight="2.25pt">
                  <v:stroke joinstyle="miter"/>
                  <v:path arrowok="t" o:connecttype="custom" o:connectlocs="0,228600;407374,228596;611066,0;814757,228596;1222131,228600;1018449,457200;1222131,685800;814757,685804;611066,914400;407374,685804;0,685800;203682,457200;0,228600" o:connectangles="0,0,0,0,0,0,0,0,0,0,0,0,0"/>
                </v:shape>
              </w:pict>
            </w:r>
            <w:r w:rsidR="00B84CC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1-Mediante una plenaria el docente realiza la siguiente pregunta ¿Qué es </w:t>
            </w:r>
            <w:r w:rsidR="002B6D64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para ustedes </w:t>
            </w:r>
            <w:r w:rsidR="00B84CC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liberalismo?, las respuestas dadas por los estudiantes se escriben en un </w:t>
            </w:r>
            <w:proofErr w:type="spellStart"/>
            <w:r w:rsidR="00B84CC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papelógrafo</w:t>
            </w:r>
            <w:proofErr w:type="spellEnd"/>
            <w:r w:rsidR="00B84CCB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, el cual nos dará como construir el concepto.</w:t>
            </w:r>
          </w:p>
          <w:p w:rsidR="00B84CCB" w:rsidRDefault="00F56AB6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Redondear rectángulo de esquina diagonal 8" o:spid="_x0000_s1031" style="position:absolute;margin-left:212.95pt;margin-top:6.65pt;width:127.4pt;height:34.6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617784,43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" path="m73271,l1617784,r,l1617784,366344v,40466,-32805,73271,-73271,73271l,439615r,l,73271c,32805,32805,,73271,xe" fillcolor="white [3201]" strokecolor="#c45911 [2405]" strokeweight="2.25pt">
                  <v:stroke joinstyle="miter"/>
                  <v:path arrowok="t" o:connecttype="custom" o:connectlocs="73271,0;1617784,0;1617784,0;1617784,366344;1544513,439615;0,439615;0,439615;0,73271;73271,0" o:connectangles="0,0,0,0,0,0,0,0,0"/>
                </v:shape>
              </w:pict>
            </w: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pict>
                <v:shape id="Nube 6" o:spid="_x0000_s1030" style="position:absolute;margin-left:21.2pt;margin-top:6.65pt;width:150.25pt;height:36pt;z-index:-251651072;visibility:visibl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2e74b5 [2404]" strokeweight="2.25pt">
                  <v:stroke joinstyle="miter"/>
                  <v:formulas/>
                  <v:path arrowok="t" o:connecttype="custom" o:connectlocs="207267,277040;95397,268605;305976,369348;257041,373380;727752,413703;698250,395288;1273146,367781;1261354,387985;1507310,242930;1650890,318453;1846012,162497;1782061,190818;1692582,57425;1695939,70803;1284232,41825;1317002,24765;977859,49953;993714,35243;618311,54949;675726,69215;182269,167100;172244,152083" o:connectangles="0,0,0,0,0,0,0,0,0,0,0,0,0,0,0,0,0,0,0,0,0,0"/>
                </v:shape>
              </w:pict>
            </w:r>
          </w:p>
          <w:p w:rsidR="00B84CCB" w:rsidRDefault="00B84CCB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    Es una doctrina                           Es algo económico                Es social</w:t>
            </w:r>
          </w:p>
          <w:p w:rsidR="00D872C6" w:rsidRDefault="00D872C6" w:rsidP="00BB6248">
            <w:pPr>
              <w:spacing w:after="0" w:line="240" w:lineRule="auto"/>
            </w:pPr>
          </w:p>
          <w:p w:rsidR="00D872C6" w:rsidRDefault="00D872C6" w:rsidP="00BB6248">
            <w:pPr>
              <w:spacing w:after="0" w:line="240" w:lineRule="auto"/>
            </w:pPr>
          </w:p>
          <w:p w:rsidR="00D872C6" w:rsidRDefault="00F56AB6" w:rsidP="00BB6248">
            <w:pPr>
              <w:spacing w:after="0" w:line="240" w:lineRule="auto"/>
            </w:pPr>
            <w:r>
              <w:rPr>
                <w:noProof/>
                <w:lang w:eastAsia="es-CR"/>
              </w:rPr>
              <w:pict>
                <v:roundrect id="Rectángulo redondeado 10" o:spid="_x0000_s1029" style="position:absolute;margin-left:-.95pt;margin-top:7.1pt;width:463.15pt;height:43.6pt;z-index:-25164800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" fillcolor="#a8d08d [1945]" strokecolor="#375623 [1609]" strokeweight="2.25pt">
                  <v:stroke joinstyle="miter"/>
                </v:roundrect>
              </w:pict>
            </w:r>
          </w:p>
          <w:p w:rsidR="00D872C6" w:rsidRPr="00B84CCB" w:rsidRDefault="00B84CCB" w:rsidP="00BB6248">
            <w:pPr>
              <w:spacing w:after="0" w:line="240" w:lineRule="auto"/>
              <w:rPr>
                <w:rFonts w:ascii="Century Gothic" w:hAnsi="Century Gothic"/>
              </w:rPr>
            </w:pPr>
            <w:r w:rsidRPr="00B84CCB">
              <w:rPr>
                <w:rFonts w:ascii="Century Gothic" w:hAnsi="Century Gothic"/>
                <w:b/>
              </w:rPr>
              <w:t xml:space="preserve">El concepto es: </w:t>
            </w:r>
            <w:r>
              <w:rPr>
                <w:rFonts w:ascii="Century Gothic" w:hAnsi="Century Gothic"/>
              </w:rPr>
              <w:t>el liberalismo es una doctrina social, económica y política surgida en el siglo XIX que exalta la total libertad del ser humano.</w:t>
            </w:r>
          </w:p>
          <w:p w:rsidR="00B84CCB" w:rsidRDefault="00B84CCB" w:rsidP="00BB6248">
            <w:pPr>
              <w:spacing w:after="0" w:line="240" w:lineRule="auto"/>
            </w:pPr>
          </w:p>
          <w:p w:rsidR="00B84CCB" w:rsidRDefault="00B84CCB" w:rsidP="00BB6248">
            <w:pPr>
              <w:spacing w:after="0" w:line="240" w:lineRule="auto"/>
            </w:pPr>
          </w:p>
          <w:p w:rsidR="00E27D0D" w:rsidRDefault="00B84CCB" w:rsidP="00E27D0D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2-La docente lleva unos recortes </w:t>
            </w:r>
            <w:r w:rsidR="00AC5357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de personas o lugares en donde se va a resaltar los derechos y garantías individuales, esto con el fin de realimentar el concepto de liberalismo.</w:t>
            </w:r>
          </w:p>
          <w:p w:rsidR="00AC5357" w:rsidRDefault="00E256D8" w:rsidP="00E27D0D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E256D8">
              <w:rPr>
                <w:noProof/>
                <w:lang w:eastAsia="es-C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1561318</wp:posOffset>
                  </wp:positionH>
                  <wp:positionV relativeFrom="paragraph">
                    <wp:posOffset>160948</wp:posOffset>
                  </wp:positionV>
                  <wp:extent cx="1156335" cy="1089660"/>
                  <wp:effectExtent l="0" t="0" r="5715" b="0"/>
                  <wp:wrapThrough wrapText="bothSides">
                    <wp:wrapPolygon edited="0">
                      <wp:start x="0" y="0"/>
                      <wp:lineTo x="0" y="21147"/>
                      <wp:lineTo x="21351" y="21147"/>
                      <wp:lineTo x="21351" y="0"/>
                      <wp:lineTo x="0" y="0"/>
                    </wp:wrapPolygon>
                  </wp:wrapThrough>
                  <wp:docPr id="12" name="Imagen 12" descr="C:\Users\Cynthia\Documents\Dibujos\Imagenes 2012\DIBUJOS_1\ISAcas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ynthia\Documents\Dibujos\Imagenes 2012\DIBUJOS_1\ISAcas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5357" w:rsidRDefault="000E2BC2" w:rsidP="00E27D0D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E2BC2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4612200</wp:posOffset>
                  </wp:positionH>
                  <wp:positionV relativeFrom="paragraph">
                    <wp:posOffset>197973</wp:posOffset>
                  </wp:positionV>
                  <wp:extent cx="708660" cy="817245"/>
                  <wp:effectExtent l="0" t="0" r="0" b="1905"/>
                  <wp:wrapThrough wrapText="bothSides">
                    <wp:wrapPolygon edited="0">
                      <wp:start x="2323" y="0"/>
                      <wp:lineTo x="581" y="3021"/>
                      <wp:lineTo x="1161" y="4531"/>
                      <wp:lineTo x="6387" y="8056"/>
                      <wp:lineTo x="4065" y="8559"/>
                      <wp:lineTo x="4645" y="19133"/>
                      <wp:lineTo x="6968" y="21147"/>
                      <wp:lineTo x="11032" y="21147"/>
                      <wp:lineTo x="16258" y="21147"/>
                      <wp:lineTo x="17419" y="20643"/>
                      <wp:lineTo x="16839" y="17622"/>
                      <wp:lineTo x="13935" y="8056"/>
                      <wp:lineTo x="20903" y="5035"/>
                      <wp:lineTo x="20903" y="0"/>
                      <wp:lineTo x="2323" y="0"/>
                    </wp:wrapPolygon>
                  </wp:wrapThrough>
                  <wp:docPr id="14" name="Imagen 14" descr="C:\Users\Cynthia\Documents\Dibujos\Imagenes Infantiles\Bebes y niños\Imagenes Infantiles 6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ynthia\Documents\Dibujos\Imagenes Infantiles\Bebes y niños\Imagenes Infantiles 65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3374" w:rsidRPr="00F53374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3178859</wp:posOffset>
                  </wp:positionH>
                  <wp:positionV relativeFrom="paragraph">
                    <wp:posOffset>180486</wp:posOffset>
                  </wp:positionV>
                  <wp:extent cx="685165" cy="746760"/>
                  <wp:effectExtent l="0" t="0" r="635" b="0"/>
                  <wp:wrapThrough wrapText="bothSides">
                    <wp:wrapPolygon edited="0">
                      <wp:start x="0" y="0"/>
                      <wp:lineTo x="0" y="20939"/>
                      <wp:lineTo x="21019" y="20939"/>
                      <wp:lineTo x="21019" y="0"/>
                      <wp:lineTo x="0" y="0"/>
                    </wp:wrapPolygon>
                  </wp:wrapThrough>
                  <wp:docPr id="13" name="Imagen 13" descr="C:\Users\Cynthia\Documents\Dibujos\Imagenes 2012\DIBUJOS_1\Libros%20Manz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Cynthia\Documents\Dibujos\Imagenes 2012\DIBUJOS_1\Libros%20Manz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6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C5357">
              <w:object w:dxaOrig="264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90.75pt" o:ole="">
                  <v:imagedata r:id="rId9" o:title=""/>
                </v:shape>
                <o:OLEObject Type="Embed" ProgID="PBrush" ShapeID="_x0000_i1025" DrawAspect="Content" ObjectID="_1552393137" r:id="rId10"/>
              </w:object>
            </w:r>
          </w:p>
          <w:p w:rsidR="00AC5357" w:rsidRDefault="00AC5357" w:rsidP="00E27D0D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Salud</w:t>
            </w:r>
            <w:r w:rsidR="00E256D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               Propiedad </w:t>
            </w:r>
            <w:r w:rsidR="00F53374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   Educación</w:t>
            </w:r>
            <w:r w:rsidR="000E2BC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      Movimiento   </w:t>
            </w:r>
          </w:p>
          <w:p w:rsidR="00E256D8" w:rsidRDefault="00E256D8" w:rsidP="00E27D0D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 xml:space="preserve">                                             Privada</w:t>
            </w:r>
            <w:r w:rsidR="000E2BC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                        (tránsito)</w:t>
            </w:r>
          </w:p>
          <w:p w:rsidR="00BB6248" w:rsidRDefault="002B6D64" w:rsidP="00BB6248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3</w:t>
            </w:r>
            <w:r w:rsidR="00E27D0D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Mediante un diálogo socrático, en forma espontánea los estudiantes brindan sus ideas sobre los siguientes conceptos: </w:t>
            </w:r>
            <w:r w:rsidRPr="002B6D64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economía agroexportadora, enclave, especialización de la economía, estado, liberalismo, monocultivo, reforma liberal y republicanismo.</w:t>
            </w:r>
          </w:p>
          <w:p w:rsidR="002B6D64" w:rsidRDefault="002B6D64" w:rsidP="00BB6248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B6D64" w:rsidRPr="002B6D64" w:rsidRDefault="002B6D64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4. En </w:t>
            </w:r>
            <w:r w:rsidR="00E056C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8 subgrupos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los estudiantes realizan un cartel con los conceptos anteriores.</w:t>
            </w:r>
          </w:p>
          <w:p w:rsidR="00FB535A" w:rsidRDefault="00F56AB6" w:rsidP="00FB535A">
            <w:pPr>
              <w:spacing w:after="0" w:line="240" w:lineRule="auto"/>
            </w:pPr>
            <w:r>
              <w:rPr>
                <w:noProof/>
                <w:lang w:eastAsia="es-CR"/>
              </w:rPr>
              <w:pict>
                <v:roundrect id="Rectángulo redondeado 16" o:spid="_x0000_s1027" style="position:absolute;margin-left:-6.55pt;margin-top:11.55pt;width:464.15pt;height:199.9pt;z-index:-251656193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" fillcolor="white [3201]" strokecolor="black [3213]" strokeweight="3pt">
                  <v:stroke joinstyle="miter"/>
                </v:roundrect>
              </w:pict>
            </w:r>
          </w:p>
          <w:p w:rsidR="00E056C2" w:rsidRPr="00E056C2" w:rsidRDefault="00E056C2" w:rsidP="00E056C2">
            <w:pPr>
              <w:spacing w:after="0" w:line="240" w:lineRule="auto"/>
              <w:rPr>
                <w:rFonts w:ascii="Harrington" w:eastAsiaTheme="minorEastAsia" w:hAnsi="Harrington"/>
                <w:b/>
                <w:color w:val="0070C0"/>
                <w:kern w:val="24"/>
                <w:sz w:val="40"/>
                <w:szCs w:val="40"/>
                <w:lang w:eastAsia="es-CR"/>
              </w:rPr>
            </w:pPr>
            <w:r w:rsidRPr="00E056C2">
              <w:rPr>
                <w:rFonts w:ascii="Harrington" w:eastAsiaTheme="minorEastAsia" w:hAnsi="Harrington"/>
                <w:b/>
                <w:color w:val="0070C0"/>
                <w:kern w:val="24"/>
                <w:sz w:val="40"/>
                <w:szCs w:val="40"/>
                <w:lang w:eastAsia="es-CR"/>
              </w:rPr>
              <w:t>ESTADO</w:t>
            </w:r>
          </w:p>
          <w:p w:rsidR="00E056C2" w:rsidRDefault="00E056C2" w:rsidP="00E056C2">
            <w:pPr>
              <w:rPr>
                <w:rFonts w:ascii="Bookman Old Style" w:eastAsiaTheme="minorEastAsia" w:hAnsi="Bookman Old Style"/>
                <w:color w:val="0070C0"/>
                <w:kern w:val="24"/>
                <w:sz w:val="28"/>
                <w:szCs w:val="28"/>
                <w:lang w:eastAsia="es-CR"/>
              </w:rPr>
            </w:pPr>
            <w:r w:rsidRPr="00E056C2">
              <w:rPr>
                <w:rFonts w:ascii="Bookman Old Style" w:eastAsiaTheme="minorEastAsia" w:hAnsi="Bookman Old Style"/>
                <w:color w:val="0070C0"/>
                <w:kern w:val="24"/>
                <w:sz w:val="28"/>
                <w:szCs w:val="28"/>
                <w:lang w:eastAsia="es-CR"/>
              </w:rPr>
              <w:t>Sociedad jurídicamente organizada</w:t>
            </w:r>
            <w:r>
              <w:rPr>
                <w:rFonts w:ascii="Bookman Old Style" w:eastAsiaTheme="minorEastAsia" w:hAnsi="Bookman Old Style"/>
                <w:color w:val="0070C0"/>
                <w:kern w:val="24"/>
                <w:sz w:val="28"/>
                <w:szCs w:val="28"/>
                <w:lang w:eastAsia="es-CR"/>
              </w:rPr>
              <w:t>, con un territorio, una población, leyes y un gobierno.</w:t>
            </w:r>
          </w:p>
          <w:p w:rsidR="00E056C2" w:rsidRDefault="00E056C2" w:rsidP="00E056C2">
            <w:pPr>
              <w:rPr>
                <w:rFonts w:ascii="Bookman Old Style" w:eastAsiaTheme="minorEastAsia" w:hAnsi="Bookman Old Style"/>
                <w:color w:val="0070C0"/>
                <w:kern w:val="24"/>
                <w:sz w:val="28"/>
                <w:szCs w:val="28"/>
                <w:lang w:eastAsia="es-CR"/>
              </w:rPr>
            </w:pPr>
            <w:r w:rsidRPr="00E056C2">
              <w:rPr>
                <w:rFonts w:ascii="Bookman Old Style" w:eastAsiaTheme="minorEastAsia" w:hAnsi="Bookman Old Style"/>
                <w:noProof/>
                <w:color w:val="0070C0"/>
                <w:kern w:val="24"/>
                <w:sz w:val="28"/>
                <w:szCs w:val="28"/>
                <w:lang w:eastAsia="es-CR"/>
              </w:rPr>
              <w:drawing>
                <wp:inline distT="0" distB="0" distL="0" distR="0">
                  <wp:extent cx="3753396" cy="1478415"/>
                  <wp:effectExtent l="0" t="0" r="0" b="7620"/>
                  <wp:docPr id="15" name="Imagen 15" descr="C:\Users\Cynthia\Documents\Dibujos\Imagenes Infantiles\Bebes y niños\Imagenes Infantiles 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Cynthia\Documents\Dibujos\Imagenes Infantiles\Bebes y niños\Imagenes Infantiles 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0896" cy="1505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BD7" w:rsidRDefault="00D01BD7" w:rsidP="00E056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D01BD7" w:rsidRDefault="00D01BD7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D01BD7" w:rsidRDefault="00E056C2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5. La docente amplia en clase el tema en estudio.</w:t>
            </w:r>
          </w:p>
          <w:p w:rsidR="00E056C2" w:rsidRDefault="00E056C2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E056C2" w:rsidRDefault="00500C37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6. Utilizando el recurso tecnológico (celulares o computadoras) se investiga cuales leyes propuestas por el liberalismo, aún están en vigencia.</w:t>
            </w:r>
          </w:p>
          <w:p w:rsidR="00E056C2" w:rsidRDefault="00E056C2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891"/>
              <w:gridCol w:w="2805"/>
              <w:gridCol w:w="2833"/>
            </w:tblGrid>
            <w:tr w:rsidR="00500C37" w:rsidTr="00500C37">
              <w:tc>
                <w:tcPr>
                  <w:tcW w:w="3071" w:type="dxa"/>
                  <w:shd w:val="clear" w:color="auto" w:fill="FFCCFF"/>
                </w:tcPr>
                <w:p w:rsidR="00500C37" w:rsidRPr="00500C37" w:rsidRDefault="00500C37" w:rsidP="00F165BA">
                  <w:pPr>
                    <w:framePr w:hSpace="141" w:wrap="around" w:vAnchor="page" w:hAnchor="margin" w:y="1102"/>
                    <w:rPr>
                      <w:rFonts w:ascii="Century Gothic" w:eastAsiaTheme="minorEastAsia" w:hAnsi="Century Gothic"/>
                      <w:b/>
                      <w:color w:val="0070C0"/>
                      <w:kern w:val="24"/>
                      <w:sz w:val="24"/>
                      <w:szCs w:val="24"/>
                      <w:lang w:eastAsia="es-CR"/>
                    </w:rPr>
                  </w:pPr>
                  <w:r w:rsidRPr="00500C37">
                    <w:rPr>
                      <w:rFonts w:ascii="Century Gothic" w:eastAsiaTheme="minorEastAsia" w:hAnsi="Century Gothic"/>
                      <w:b/>
                      <w:color w:val="0070C0"/>
                      <w:kern w:val="24"/>
                      <w:sz w:val="24"/>
                      <w:szCs w:val="24"/>
                      <w:lang w:eastAsia="es-CR"/>
                    </w:rPr>
                    <w:t>Leyes anticlericales</w:t>
                  </w:r>
                </w:p>
              </w:tc>
              <w:tc>
                <w:tcPr>
                  <w:tcW w:w="3071" w:type="dxa"/>
                  <w:shd w:val="clear" w:color="auto" w:fill="FFCCFF"/>
                </w:tcPr>
                <w:p w:rsidR="00500C37" w:rsidRPr="00500C37" w:rsidRDefault="00500C37" w:rsidP="00F165BA">
                  <w:pPr>
                    <w:framePr w:hSpace="141" w:wrap="around" w:vAnchor="page" w:hAnchor="margin" w:y="1102"/>
                    <w:rPr>
                      <w:rFonts w:ascii="Century Gothic" w:eastAsiaTheme="minorEastAsia" w:hAnsi="Century Gothic"/>
                      <w:b/>
                      <w:color w:val="0070C0"/>
                      <w:kern w:val="24"/>
                      <w:sz w:val="24"/>
                      <w:szCs w:val="24"/>
                      <w:lang w:eastAsia="es-CR"/>
                    </w:rPr>
                  </w:pPr>
                  <w:r w:rsidRPr="00500C37">
                    <w:rPr>
                      <w:rFonts w:ascii="Century Gothic" w:eastAsiaTheme="minorEastAsia" w:hAnsi="Century Gothic"/>
                      <w:b/>
                      <w:color w:val="0070C0"/>
                      <w:kern w:val="24"/>
                      <w:sz w:val="24"/>
                      <w:szCs w:val="24"/>
                      <w:lang w:eastAsia="es-CR"/>
                    </w:rPr>
                    <w:t xml:space="preserve"> Reforma jurídica</w:t>
                  </w:r>
                </w:p>
              </w:tc>
              <w:tc>
                <w:tcPr>
                  <w:tcW w:w="3072" w:type="dxa"/>
                  <w:shd w:val="clear" w:color="auto" w:fill="FFCCFF"/>
                </w:tcPr>
                <w:p w:rsidR="00500C37" w:rsidRPr="00500C37" w:rsidRDefault="00500C37" w:rsidP="00F165BA">
                  <w:pPr>
                    <w:framePr w:hSpace="141" w:wrap="around" w:vAnchor="page" w:hAnchor="margin" w:y="1102"/>
                    <w:rPr>
                      <w:rFonts w:ascii="Century Gothic" w:eastAsiaTheme="minorEastAsia" w:hAnsi="Century Gothic"/>
                      <w:b/>
                      <w:color w:val="0070C0"/>
                      <w:kern w:val="24"/>
                      <w:sz w:val="24"/>
                      <w:szCs w:val="24"/>
                      <w:lang w:eastAsia="es-CR"/>
                    </w:rPr>
                  </w:pPr>
                  <w:r w:rsidRPr="00500C37">
                    <w:rPr>
                      <w:rFonts w:ascii="Century Gothic" w:eastAsiaTheme="minorEastAsia" w:hAnsi="Century Gothic"/>
                      <w:b/>
                      <w:color w:val="0070C0"/>
                      <w:kern w:val="24"/>
                      <w:sz w:val="24"/>
                      <w:szCs w:val="24"/>
                      <w:lang w:eastAsia="es-CR"/>
                    </w:rPr>
                    <w:t xml:space="preserve"> Reforma educativa</w:t>
                  </w:r>
                </w:p>
              </w:tc>
            </w:tr>
            <w:tr w:rsidR="00500C37" w:rsidTr="00500C37">
              <w:tc>
                <w:tcPr>
                  <w:tcW w:w="3071" w:type="dxa"/>
                  <w:shd w:val="clear" w:color="auto" w:fill="FFCCFF"/>
                </w:tcPr>
                <w:p w:rsidR="00500C37" w:rsidRDefault="00500C37" w:rsidP="00F165BA">
                  <w:pPr>
                    <w:framePr w:hSpace="141" w:wrap="around" w:vAnchor="page" w:hAnchor="margin" w:y="1102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>-Secularización de los cementerios.</w:t>
                  </w:r>
                </w:p>
                <w:p w:rsidR="00500C37" w:rsidRDefault="00500C37" w:rsidP="00F165BA">
                  <w:pPr>
                    <w:framePr w:hSpace="141" w:wrap="around" w:vAnchor="page" w:hAnchor="margin" w:y="1102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3071" w:type="dxa"/>
                  <w:shd w:val="clear" w:color="auto" w:fill="FFCCFF"/>
                </w:tcPr>
                <w:p w:rsidR="00500C37" w:rsidRDefault="00500C37" w:rsidP="00F165BA">
                  <w:pPr>
                    <w:framePr w:hSpace="141" w:wrap="around" w:vAnchor="page" w:hAnchor="margin" w:y="1102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>-Derechos jurídicos para la mujer.</w:t>
                  </w:r>
                </w:p>
              </w:tc>
              <w:tc>
                <w:tcPr>
                  <w:tcW w:w="3072" w:type="dxa"/>
                  <w:shd w:val="clear" w:color="auto" w:fill="FFCCFF"/>
                </w:tcPr>
                <w:p w:rsidR="00500C37" w:rsidRDefault="00500C37" w:rsidP="00F165BA">
                  <w:pPr>
                    <w:framePr w:hSpace="141" w:wrap="around" w:vAnchor="page" w:hAnchor="margin" w:y="1102"/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Century Gothic" w:eastAsiaTheme="minorEastAsia" w:hAnsi="Century Gothic"/>
                      <w:color w:val="000000" w:themeColor="text1"/>
                      <w:kern w:val="24"/>
                      <w:sz w:val="24"/>
                      <w:szCs w:val="24"/>
                      <w:lang w:eastAsia="es-CR"/>
                    </w:rPr>
                    <w:t>-Otorgar el control de la educación al MEP.</w:t>
                  </w:r>
                </w:p>
              </w:tc>
            </w:tr>
          </w:tbl>
          <w:p w:rsidR="00E056C2" w:rsidRDefault="00E056C2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D01BD7" w:rsidRPr="00D605A9" w:rsidRDefault="00D01BD7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6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83B9B" w:rsidRDefault="00D1263A" w:rsidP="001A02A9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 xml:space="preserve">Comprende </w:t>
            </w:r>
            <w:r w:rsidR="00F22D0E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mediante </w:t>
            </w:r>
            <w:r w:rsidR="00247A80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resúmenes la importancia de las Reformas Liberales a finales del siglo XIX para la consolidación del Estado Nación costarricense.</w:t>
            </w:r>
          </w:p>
          <w:p w:rsidR="00247A80" w:rsidRDefault="00247A80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83B9B" w:rsidRDefault="00A83B9B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C0271" w:rsidRDefault="003C0271" w:rsidP="00F22D0E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22D0E" w:rsidRDefault="00F22D0E" w:rsidP="00F22D0E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9B6DC0" w:rsidRPr="00D605A9" w:rsidTr="009B6DC0">
        <w:trPr>
          <w:trHeight w:val="6701"/>
        </w:trPr>
        <w:tc>
          <w:tcPr>
            <w:tcW w:w="2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D605A9" w:rsidRDefault="00B13E99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</w:tc>
        <w:tc>
          <w:tcPr>
            <w:tcW w:w="95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1BD7" w:rsidRDefault="00D01BD7" w:rsidP="00E36D0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</w:p>
          <w:p w:rsidR="00E36D03" w:rsidRPr="00E36D03" w:rsidRDefault="00E36D03" w:rsidP="00E36D0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E36D03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 xml:space="preserve">Segundo y tercer momento: </w:t>
            </w:r>
          </w:p>
          <w:p w:rsidR="00947CDF" w:rsidRPr="00BB644E" w:rsidRDefault="00947CDF" w:rsidP="00947CDF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1-</w:t>
            </w:r>
            <w:r w:rsidR="002B141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Como </w:t>
            </w:r>
            <w:r w:rsidR="00BB644E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mini </w:t>
            </w:r>
            <w:r w:rsidR="002B141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proyecto de aula los estudiantes en </w:t>
            </w:r>
            <w:r w:rsidR="00BB644E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subgrupos investigan sobre los siguientes temas: </w:t>
            </w:r>
            <w:r w:rsidR="00BB644E" w:rsidRPr="00BB644E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Costa Rica en 1870, El período liberal (sus ideas), el progreso la economía cafetalera y el cultivo de banano en 1870, La construcción del ferrocarril al Caribe (consecuencias) y el enclave bananero (consecuencias), las reformas liberales de la Iglesia y la reforma educativa de Mauro Fernández.</w:t>
            </w:r>
          </w:p>
          <w:p w:rsidR="00947CDF" w:rsidRDefault="00947CDF" w:rsidP="00947CDF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7CDF" w:rsidRDefault="009E107B" w:rsidP="00947CDF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2-</w:t>
            </w:r>
            <w:r w:rsidR="00BB644E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Una vez realizada la investigación los estudiantes utilizando su creatividad plasman sus trabajos en carteles</w:t>
            </w:r>
            <w:r w:rsidR="00247A80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utilizando dibujos, frases, resúmenes entre otros </w:t>
            </w:r>
            <w:r w:rsidR="00BB644E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que llamen la atención.</w:t>
            </w:r>
          </w:p>
          <w:p w:rsidR="00BB644E" w:rsidRDefault="00BB644E" w:rsidP="00947CDF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47CDF" w:rsidRDefault="009E107B" w:rsidP="00947CDF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3-La docente mediante una lluvia de ideas impulsa el diálogo del estudiantado en relación </w:t>
            </w:r>
            <w:r w:rsidR="00BB644E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 los temas en estudio.</w:t>
            </w:r>
          </w:p>
          <w:p w:rsidR="00C424A6" w:rsidRDefault="004B0882" w:rsidP="00947CDF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BB644E"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1891030</wp:posOffset>
                  </wp:positionH>
                  <wp:positionV relativeFrom="paragraph">
                    <wp:posOffset>177071</wp:posOffset>
                  </wp:positionV>
                  <wp:extent cx="2383155" cy="758190"/>
                  <wp:effectExtent l="0" t="0" r="0" b="3810"/>
                  <wp:wrapThrough wrapText="bothSides">
                    <wp:wrapPolygon edited="0">
                      <wp:start x="0" y="0"/>
                      <wp:lineTo x="0" y="21166"/>
                      <wp:lineTo x="21410" y="21166"/>
                      <wp:lineTo x="21410" y="0"/>
                      <wp:lineTo x="0" y="0"/>
                    </wp:wrapPolygon>
                  </wp:wrapThrough>
                  <wp:docPr id="17" name="Imagen 17" descr="C:\Users\Cynthia\Documents\Dibujos\Imagenes Infantiles\Varios\Imagenes Infantiles 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Cynthia\Documents\Dibujos\Imagenes Infantiles\Varios\Imagenes Infantiles 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24A6" w:rsidRDefault="00C424A6" w:rsidP="00C424A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147298" w:rsidRPr="00C424A6" w:rsidRDefault="00C424A6" w:rsidP="00C424A6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C424A6">
              <w:rPr>
                <w:b/>
              </w:rPr>
              <w:t>Ferrocarril al Caribe.</w:t>
            </w:r>
          </w:p>
          <w:p w:rsidR="007F4280" w:rsidRPr="00E36D03" w:rsidRDefault="007F4280" w:rsidP="007F4280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73147D" w:rsidRDefault="0073147D" w:rsidP="005E52E7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CA1885" w:rsidRDefault="00CA1885" w:rsidP="0009306E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97FB5" w:rsidRPr="00B97FB5" w:rsidRDefault="00B97FB5" w:rsidP="00B97FB5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B97FB5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Cuarto momento:</w:t>
            </w:r>
          </w:p>
          <w:p w:rsidR="00FF0D91" w:rsidRDefault="00FF0D91" w:rsidP="00FF0D91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1-</w:t>
            </w:r>
            <w:r w:rsidRPr="00FF0D91">
              <w:rPr>
                <w:rFonts w:ascii="Century Gothic" w:hAnsi="Century Gothic" w:cs="Arial"/>
                <w:bCs/>
                <w:sz w:val="24"/>
                <w:szCs w:val="24"/>
              </w:rPr>
              <w:t>En conjunto la docente y los estudiantes realizan una</w:t>
            </w:r>
            <w:r w:rsidR="004B0882">
              <w:rPr>
                <w:rFonts w:ascii="Century Gothic" w:hAnsi="Century Gothic" w:cs="Arial"/>
                <w:bCs/>
                <w:sz w:val="24"/>
                <w:szCs w:val="24"/>
              </w:rPr>
              <w:t>s</w:t>
            </w:r>
            <w:r w:rsidRPr="00FF0D91">
              <w:rPr>
                <w:rFonts w:ascii="Century Gothic" w:hAnsi="Century Gothic" w:cs="Arial"/>
                <w:bCs/>
                <w:sz w:val="24"/>
                <w:szCs w:val="24"/>
              </w:rPr>
              <w:t xml:space="preserve"> ficha</w:t>
            </w:r>
            <w:r w:rsidR="004B0882">
              <w:rPr>
                <w:rFonts w:ascii="Century Gothic" w:hAnsi="Century Gothic" w:cs="Arial"/>
                <w:bCs/>
                <w:sz w:val="24"/>
                <w:szCs w:val="24"/>
              </w:rPr>
              <w:t>s</w:t>
            </w:r>
            <w:r w:rsidRPr="00FF0D91">
              <w:rPr>
                <w:rFonts w:ascii="Century Gothic" w:hAnsi="Century Gothic" w:cs="Arial"/>
                <w:bCs/>
                <w:sz w:val="24"/>
                <w:szCs w:val="24"/>
              </w:rPr>
              <w:t xml:space="preserve"> de resumen relacionada</w:t>
            </w:r>
            <w:r w:rsidR="004B0882">
              <w:rPr>
                <w:rFonts w:ascii="Century Gothic" w:hAnsi="Century Gothic" w:cs="Arial"/>
                <w:bCs/>
                <w:sz w:val="24"/>
                <w:szCs w:val="24"/>
              </w:rPr>
              <w:t xml:space="preserve">s con los </w:t>
            </w:r>
            <w:r w:rsidRPr="00FF0D91">
              <w:rPr>
                <w:rFonts w:ascii="Century Gothic" w:hAnsi="Century Gothic" w:cs="Arial"/>
                <w:bCs/>
                <w:sz w:val="24"/>
                <w:szCs w:val="24"/>
              </w:rPr>
              <w:t>tema</w:t>
            </w:r>
            <w:r w:rsidR="004B0882">
              <w:rPr>
                <w:rFonts w:ascii="Century Gothic" w:hAnsi="Century Gothic" w:cs="Arial"/>
                <w:bCs/>
                <w:sz w:val="24"/>
                <w:szCs w:val="24"/>
              </w:rPr>
              <w:t>s</w:t>
            </w:r>
            <w:r w:rsidRPr="00FF0D91">
              <w:rPr>
                <w:rFonts w:ascii="Century Gothic" w:hAnsi="Century Gothic" w:cs="Arial"/>
                <w:bCs/>
                <w:sz w:val="24"/>
                <w:szCs w:val="24"/>
              </w:rPr>
              <w:t xml:space="preserve"> en estudio</w:t>
            </w:r>
            <w:r>
              <w:rPr>
                <w:rFonts w:ascii="Century Gothic" w:hAnsi="Century Gothic" w:cs="Arial"/>
                <w:bCs/>
                <w:sz w:val="24"/>
                <w:szCs w:val="24"/>
              </w:rPr>
              <w:t>.</w:t>
            </w:r>
          </w:p>
          <w:p w:rsidR="00FF0D91" w:rsidRDefault="00FF0D91" w:rsidP="00FF0D91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  <w:p w:rsidR="00FF0D91" w:rsidRPr="00FF0D91" w:rsidRDefault="00FF0D91" w:rsidP="00FF0D91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2-Para ampliar más el conocimiento sobre este tema los estudiantes trabajan en prácticas tomadas del libro de consulta.</w:t>
            </w:r>
          </w:p>
          <w:p w:rsidR="002B19F5" w:rsidRPr="002B19F5" w:rsidRDefault="002B19F5" w:rsidP="002B19F5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" w:hAnsi="Century" w:cs="Arial"/>
                <w:bCs/>
                <w:sz w:val="24"/>
                <w:szCs w:val="24"/>
              </w:rPr>
            </w:pPr>
          </w:p>
          <w:p w:rsidR="00F55D8F" w:rsidRDefault="004B0882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B</w:t>
            </w:r>
            <w:r w:rsidR="002A4098" w:rsidRPr="002A4098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ibliografía consultada</w:t>
            </w:r>
          </w:p>
          <w:p w:rsidR="002A4098" w:rsidRPr="002A4098" w:rsidRDefault="002A4098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2A4098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Ortiz Estrada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, Gustavo Adolfo. Estudios Sociales 6. Un enfoque práctico/Gustavo Adolfo Ortiz Estrada, Elizabeth Sáenz Fernández,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Sheidy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Cordero Chacón.-1 ed.-San José, C.R: Inversiones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Orozcan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Orotina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2016.</w:t>
            </w:r>
          </w:p>
        </w:tc>
        <w:tc>
          <w:tcPr>
            <w:tcW w:w="26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Default="00B13E99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75C0E" w:rsidRPr="001A02A9" w:rsidRDefault="001A02A9" w:rsidP="001A02A9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1A02A9"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Interés por reconocer la influencia de las reformas liberales y su aporte a la sociedad actual.</w:t>
            </w: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Pr="00D605A9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</w:tc>
      </w:tr>
    </w:tbl>
    <w:p w:rsidR="00606908" w:rsidRDefault="00606908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arrington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C5A3319"/>
    <w:multiLevelType w:val="hybridMultilevel"/>
    <w:tmpl w:val="3586E860"/>
    <w:lvl w:ilvl="0" w:tplc="998E7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F30CB"/>
    <w:multiLevelType w:val="hybridMultilevel"/>
    <w:tmpl w:val="399CA6F8"/>
    <w:lvl w:ilvl="0" w:tplc="9D5EB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45B11"/>
    <w:multiLevelType w:val="hybridMultilevel"/>
    <w:tmpl w:val="BFFCC18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99"/>
    <w:rsid w:val="000311CE"/>
    <w:rsid w:val="00034A5A"/>
    <w:rsid w:val="0009306E"/>
    <w:rsid w:val="000E2BC2"/>
    <w:rsid w:val="00147298"/>
    <w:rsid w:val="00160EF7"/>
    <w:rsid w:val="0017294A"/>
    <w:rsid w:val="00190BA6"/>
    <w:rsid w:val="001A02A9"/>
    <w:rsid w:val="001A6CE5"/>
    <w:rsid w:val="001D2E23"/>
    <w:rsid w:val="001D365C"/>
    <w:rsid w:val="00231DD9"/>
    <w:rsid w:val="00234E18"/>
    <w:rsid w:val="00247A80"/>
    <w:rsid w:val="002716A5"/>
    <w:rsid w:val="00275C0E"/>
    <w:rsid w:val="002A4098"/>
    <w:rsid w:val="002B1413"/>
    <w:rsid w:val="002B19F5"/>
    <w:rsid w:val="002B6D64"/>
    <w:rsid w:val="002F088C"/>
    <w:rsid w:val="0032128A"/>
    <w:rsid w:val="003222A8"/>
    <w:rsid w:val="003344AA"/>
    <w:rsid w:val="00372C4E"/>
    <w:rsid w:val="00381478"/>
    <w:rsid w:val="003870FE"/>
    <w:rsid w:val="003920EA"/>
    <w:rsid w:val="003C0271"/>
    <w:rsid w:val="003D04FD"/>
    <w:rsid w:val="00421F05"/>
    <w:rsid w:val="004667CC"/>
    <w:rsid w:val="004B0882"/>
    <w:rsid w:val="00500C37"/>
    <w:rsid w:val="00585244"/>
    <w:rsid w:val="005A1412"/>
    <w:rsid w:val="005E52E7"/>
    <w:rsid w:val="0060586C"/>
    <w:rsid w:val="00606908"/>
    <w:rsid w:val="00607EF4"/>
    <w:rsid w:val="00621DA9"/>
    <w:rsid w:val="006A6A9A"/>
    <w:rsid w:val="00704A6D"/>
    <w:rsid w:val="007052EC"/>
    <w:rsid w:val="007241C2"/>
    <w:rsid w:val="0073147D"/>
    <w:rsid w:val="0073609D"/>
    <w:rsid w:val="0077023E"/>
    <w:rsid w:val="00796423"/>
    <w:rsid w:val="007D5961"/>
    <w:rsid w:val="007F4280"/>
    <w:rsid w:val="008137D0"/>
    <w:rsid w:val="0094349B"/>
    <w:rsid w:val="00945335"/>
    <w:rsid w:val="00947CDF"/>
    <w:rsid w:val="00981377"/>
    <w:rsid w:val="009B44E6"/>
    <w:rsid w:val="009B6DC0"/>
    <w:rsid w:val="009E107B"/>
    <w:rsid w:val="00A02452"/>
    <w:rsid w:val="00A3453B"/>
    <w:rsid w:val="00A83B9B"/>
    <w:rsid w:val="00A9086D"/>
    <w:rsid w:val="00A90B26"/>
    <w:rsid w:val="00AC5357"/>
    <w:rsid w:val="00AC5422"/>
    <w:rsid w:val="00B06CFF"/>
    <w:rsid w:val="00B13E99"/>
    <w:rsid w:val="00B84CCB"/>
    <w:rsid w:val="00B97FB5"/>
    <w:rsid w:val="00BB6248"/>
    <w:rsid w:val="00BB644E"/>
    <w:rsid w:val="00C32B0F"/>
    <w:rsid w:val="00C424A6"/>
    <w:rsid w:val="00C61D29"/>
    <w:rsid w:val="00CA1885"/>
    <w:rsid w:val="00CC4607"/>
    <w:rsid w:val="00CD35E0"/>
    <w:rsid w:val="00D01BD7"/>
    <w:rsid w:val="00D07C6A"/>
    <w:rsid w:val="00D1263A"/>
    <w:rsid w:val="00D37013"/>
    <w:rsid w:val="00D40311"/>
    <w:rsid w:val="00D452C0"/>
    <w:rsid w:val="00D605A9"/>
    <w:rsid w:val="00D62CAD"/>
    <w:rsid w:val="00D872C6"/>
    <w:rsid w:val="00D93453"/>
    <w:rsid w:val="00D975FF"/>
    <w:rsid w:val="00DB4F64"/>
    <w:rsid w:val="00E056C2"/>
    <w:rsid w:val="00E256D8"/>
    <w:rsid w:val="00E27D0D"/>
    <w:rsid w:val="00E36D03"/>
    <w:rsid w:val="00EC7C13"/>
    <w:rsid w:val="00F165BA"/>
    <w:rsid w:val="00F22D0E"/>
    <w:rsid w:val="00F3544D"/>
    <w:rsid w:val="00F53374"/>
    <w:rsid w:val="00F55D8F"/>
    <w:rsid w:val="00F56AB6"/>
    <w:rsid w:val="00FA1B23"/>
    <w:rsid w:val="00FB535A"/>
    <w:rsid w:val="00FF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6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2017-03-30T21:33:00Z</dcterms:created>
  <dcterms:modified xsi:type="dcterms:W3CDTF">2017-03-30T21:33:00Z</dcterms:modified>
</cp:coreProperties>
</file>