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261" w:tblpY="1102"/>
        <w:tblW w:w="128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520"/>
        <w:gridCol w:w="8089"/>
        <w:gridCol w:w="2268"/>
      </w:tblGrid>
      <w:tr w:rsidR="009B6DC0" w:rsidRPr="00B13E99" w:rsidTr="00941840">
        <w:trPr>
          <w:trHeight w:val="597"/>
        </w:trPr>
        <w:tc>
          <w:tcPr>
            <w:tcW w:w="2520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8617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FB329B" w:rsidRDefault="00B13E99" w:rsidP="00861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14A8"/>
                <w:lang w:eastAsia="es-CR"/>
              </w:rPr>
            </w:pPr>
            <w:r w:rsidRPr="00FB329B">
              <w:rPr>
                <w:rFonts w:ascii="Apple Chancery" w:eastAsia="Times New Roman" w:hAnsi="Apple Chancery" w:cs="Arial"/>
                <w:b/>
                <w:bCs/>
                <w:color w:val="D014A8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FB329B" w:rsidRDefault="00B13E99" w:rsidP="008617BA">
            <w:pPr>
              <w:spacing w:after="0" w:line="240" w:lineRule="auto"/>
              <w:rPr>
                <w:rFonts w:ascii="Arial" w:eastAsia="Times New Roman" w:hAnsi="Arial" w:cs="Arial"/>
                <w:color w:val="7030A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FB329B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Pr="00FB329B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="0074075D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>: ____________</w:t>
            </w:r>
          </w:p>
          <w:p w:rsidR="00B13E99" w:rsidRPr="00B13E99" w:rsidRDefault="00B13E99" w:rsidP="008617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74075D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 w:rsidRPr="00FB329B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8137D0" w:rsidRPr="00FB329B">
              <w:rPr>
                <w:rFonts w:ascii="Calibri" w:eastAsia="Times New Roman" w:hAnsi="Calibri" w:cs="Arial"/>
                <w:b/>
                <w:color w:val="7030A0"/>
                <w:kern w:val="24"/>
                <w:u w:val="single"/>
                <w:lang w:eastAsia="es-CR"/>
              </w:rPr>
              <w:t>ESTUDIOS SOCIALES</w:t>
            </w:r>
          </w:p>
          <w:p w:rsidR="00D975FF" w:rsidRPr="00F22D0E" w:rsidRDefault="00B13E99" w:rsidP="008617BA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FB329B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FB329B">
              <w:rPr>
                <w:rFonts w:ascii="Calibri" w:eastAsia="Times New Roman" w:hAnsi="Calibri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: </w:t>
            </w:r>
            <w:r w:rsidR="0039137E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 xml:space="preserve">Tercero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FB329B">
              <w:rPr>
                <w:rFonts w:ascii="Calibri" w:eastAsia="Times New Roman" w:hAnsi="Calibri" w:cs="Arial"/>
                <w:color w:val="7030A0"/>
                <w:kern w:val="24"/>
                <w:lang w:eastAsia="es-CR"/>
              </w:rPr>
              <w:t xml:space="preserve">: </w:t>
            </w:r>
            <w:r w:rsidR="005526AD">
              <w:rPr>
                <w:rFonts w:ascii="Apple Chancery" w:eastAsia="Times New Roman" w:hAnsi="Apple Chancery" w:cs="Arial"/>
                <w:b/>
                <w:bCs/>
                <w:color w:val="7030A0"/>
                <w:kern w:val="24"/>
                <w:u w:val="single"/>
                <w:lang w:eastAsia="es-CR"/>
              </w:rPr>
              <w:t>Setiembre</w:t>
            </w:r>
          </w:p>
        </w:tc>
        <w:tc>
          <w:tcPr>
            <w:tcW w:w="2268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8617B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9B6DC0" w:rsidRPr="00B13E99" w:rsidTr="00941840">
        <w:trPr>
          <w:trHeight w:val="597"/>
        </w:trPr>
        <w:tc>
          <w:tcPr>
            <w:tcW w:w="2520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86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089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861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E862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</w:t>
            </w:r>
            <w:r w:rsidR="00941840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s</w:t>
            </w:r>
          </w:p>
        </w:tc>
      </w:tr>
      <w:tr w:rsidR="009B6DC0" w:rsidRPr="00D605A9" w:rsidTr="00941840">
        <w:trPr>
          <w:trHeight w:val="6701"/>
        </w:trPr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97765" w:rsidRPr="00485519" w:rsidRDefault="00E97765" w:rsidP="00485519">
            <w:pPr>
              <w:spacing w:after="0" w:line="240" w:lineRule="auto"/>
              <w:ind w:right="-20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CONCEPTUALES</w:t>
            </w:r>
          </w:p>
          <w:p w:rsidR="00E97765" w:rsidRPr="00485519" w:rsidRDefault="00E97765" w:rsidP="00485519">
            <w:pPr>
              <w:pStyle w:val="Prrafodelista"/>
              <w:spacing w:after="0" w:line="240" w:lineRule="auto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485519">
              <w:rPr>
                <w:rFonts w:ascii="Century Gothic" w:hAnsi="Century Gothic"/>
                <w:sz w:val="24"/>
                <w:szCs w:val="24"/>
              </w:rPr>
              <w:t>Prevención</w:t>
            </w:r>
          </w:p>
          <w:p w:rsidR="002F1159" w:rsidRPr="00485519" w:rsidRDefault="00E97765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485519">
              <w:rPr>
                <w:rFonts w:ascii="Century Gothic" w:hAnsi="Century Gothic"/>
                <w:sz w:val="24"/>
                <w:szCs w:val="24"/>
              </w:rPr>
              <w:t>del</w:t>
            </w:r>
            <w:proofErr w:type="gramEnd"/>
            <w:r w:rsidRPr="00485519">
              <w:rPr>
                <w:rFonts w:ascii="Century Gothic" w:hAnsi="Century Gothic"/>
                <w:sz w:val="24"/>
                <w:szCs w:val="24"/>
              </w:rPr>
              <w:t xml:space="preserve"> consumo de drogas: fortalecer nuestra identidad para la toma de decisiones.</w:t>
            </w:r>
          </w:p>
          <w:p w:rsidR="00E97765" w:rsidRPr="00485519" w:rsidRDefault="00E97765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59185D" w:rsidRPr="00485519" w:rsidRDefault="0059185D" w:rsidP="00485519">
            <w:pPr>
              <w:spacing w:after="0" w:line="240" w:lineRule="auto"/>
              <w:ind w:right="-20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PROCEDEMENTALES</w:t>
            </w:r>
          </w:p>
          <w:p w:rsidR="00E97765" w:rsidRPr="00485519" w:rsidRDefault="0059185D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  <w:r w:rsidRPr="00485519">
              <w:rPr>
                <w:rFonts w:ascii="Century Gothic" w:hAnsi="Century Gothic"/>
                <w:sz w:val="24"/>
                <w:szCs w:val="24"/>
              </w:rPr>
              <w:t>Análisis crítico de los desafíos contemporáneos de la sociedad costarricense para comprender las responsabilidades de los y las estudiantes.</w:t>
            </w:r>
          </w:p>
          <w:p w:rsidR="00E97765" w:rsidRPr="00485519" w:rsidRDefault="00E97765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E97765" w:rsidRPr="00485519" w:rsidRDefault="0059185D" w:rsidP="00485519">
            <w:pPr>
              <w:spacing w:after="0" w:line="240" w:lineRule="auto"/>
              <w:ind w:right="-20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CONCEPTUALES</w:t>
            </w:r>
          </w:p>
          <w:p w:rsidR="00E97765" w:rsidRPr="00485519" w:rsidRDefault="00E97765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  <w:r w:rsidRPr="00485519">
              <w:rPr>
                <w:rFonts w:ascii="Century Gothic" w:hAnsi="Century Gothic"/>
                <w:sz w:val="24"/>
                <w:szCs w:val="24"/>
              </w:rPr>
              <w:t xml:space="preserve">Convivencia y las redes sociales: Medidas básicas para el manejo de las redes sociales Prevención y denuncia del </w:t>
            </w:r>
            <w:proofErr w:type="spellStart"/>
            <w:r w:rsidRPr="00485519">
              <w:rPr>
                <w:rFonts w:ascii="Century Gothic" w:hAnsi="Century Gothic"/>
                <w:sz w:val="24"/>
                <w:szCs w:val="24"/>
              </w:rPr>
              <w:t>ciberbullying</w:t>
            </w:r>
            <w:proofErr w:type="spellEnd"/>
            <w:r w:rsidRPr="00485519">
              <w:rPr>
                <w:rFonts w:ascii="Century Gothic" w:hAnsi="Century Gothic"/>
                <w:sz w:val="24"/>
                <w:szCs w:val="24"/>
              </w:rPr>
              <w:t xml:space="preserve"> Protección de mi integridad física y emocional</w:t>
            </w:r>
          </w:p>
          <w:p w:rsidR="00E97765" w:rsidRPr="00485519" w:rsidRDefault="00E97765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E97765" w:rsidRPr="00485519" w:rsidRDefault="0059185D" w:rsidP="00485519">
            <w:pPr>
              <w:spacing w:after="0" w:line="240" w:lineRule="auto"/>
              <w:ind w:right="-20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PROCEDEMENTALES</w:t>
            </w:r>
          </w:p>
          <w:p w:rsidR="00E97765" w:rsidRPr="00485519" w:rsidRDefault="0059185D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  <w:r w:rsidRPr="00485519">
              <w:rPr>
                <w:rFonts w:ascii="Century Gothic" w:hAnsi="Century Gothic"/>
                <w:sz w:val="24"/>
                <w:szCs w:val="24"/>
              </w:rPr>
              <w:t xml:space="preserve">Valoración de los desafíos contemporáneos de la sociedad costarricense para la formación ética y humanista de los </w:t>
            </w:r>
            <w:r w:rsidRPr="00485519">
              <w:rPr>
                <w:rFonts w:ascii="Century Gothic" w:hAnsi="Century Gothic"/>
                <w:sz w:val="24"/>
                <w:szCs w:val="24"/>
              </w:rPr>
              <w:lastRenderedPageBreak/>
              <w:t>y las estudiantes</w:t>
            </w:r>
          </w:p>
          <w:p w:rsidR="00E97765" w:rsidRPr="00485519" w:rsidRDefault="00E97765" w:rsidP="00485519">
            <w:pPr>
              <w:spacing w:after="0" w:line="240" w:lineRule="auto"/>
              <w:ind w:right="-20"/>
              <w:rPr>
                <w:rFonts w:ascii="Century Gothic" w:hAnsi="Century Gothic"/>
                <w:sz w:val="24"/>
                <w:szCs w:val="24"/>
              </w:rPr>
            </w:pPr>
          </w:p>
          <w:p w:rsidR="00E97765" w:rsidRPr="00485519" w:rsidRDefault="00E97765" w:rsidP="00485519">
            <w:pPr>
              <w:spacing w:after="0" w:line="240" w:lineRule="auto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80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6248" w:rsidRPr="00485519" w:rsidRDefault="00BB6248" w:rsidP="0048551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485519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u w:val="single"/>
                <w:lang w:eastAsia="es-CR"/>
              </w:rPr>
              <w:lastRenderedPageBreak/>
              <w:t>Primer Momento</w:t>
            </w:r>
            <w:r w:rsidR="00FB535A" w:rsidRPr="00485519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  <w:t xml:space="preserve">. </w:t>
            </w:r>
            <w:r w:rsidR="000209E1" w:rsidRPr="00485519">
              <w:rPr>
                <w:rFonts w:ascii="Century Gothic" w:hAnsi="Century Gothic"/>
                <w:sz w:val="24"/>
                <w:szCs w:val="24"/>
              </w:rPr>
              <w:t>En subgrupos los estudiantes analizan mediante estudios de caso la importancia de la prevención del consumo de drogas. En plenaria, una o un representante por grupo, exponen el trabajo de cada uno evidenciando el proceso de toma de decisiones. Como cierre,</w:t>
            </w:r>
            <w:r w:rsidR="00654050" w:rsidRPr="00485519">
              <w:rPr>
                <w:rFonts w:ascii="Century Gothic" w:hAnsi="Century Gothic"/>
                <w:sz w:val="24"/>
                <w:szCs w:val="24"/>
              </w:rPr>
              <w:t xml:space="preserve"> en conjunto con é</w:t>
            </w:r>
            <w:r w:rsidR="000209E1" w:rsidRPr="00485519">
              <w:rPr>
                <w:rFonts w:ascii="Century Gothic" w:hAnsi="Century Gothic"/>
                <w:sz w:val="24"/>
                <w:szCs w:val="24"/>
              </w:rPr>
              <w:t>l y la docente, se interpreta la información obtenida para generar conclusiones acerca del tema.</w:t>
            </w:r>
          </w:p>
          <w:p w:rsidR="00654050" w:rsidRPr="00485519" w:rsidRDefault="00654050" w:rsidP="0048551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654050" w:rsidRPr="00485519" w:rsidRDefault="00654050" w:rsidP="0048551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654050" w:rsidRPr="00485519" w:rsidRDefault="002E2B57" w:rsidP="0048551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Segundo M</w:t>
            </w:r>
            <w:r w:rsidR="00654050"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omento </w:t>
            </w:r>
            <w:r w:rsidR="00654050" w:rsidRPr="00485519">
              <w:rPr>
                <w:rFonts w:ascii="Century Gothic" w:hAnsi="Century Gothic"/>
                <w:sz w:val="24"/>
                <w:szCs w:val="24"/>
              </w:rPr>
              <w:t>Con sub grupo de trabajo realice un mural con recortes o dibujos representando los problemas que las drogas ocasionan en las personas, la familia y la sociedad en general y expongan el trabajo al resto del grupo.</w:t>
            </w:r>
          </w:p>
          <w:p w:rsidR="00654050" w:rsidRPr="00485519" w:rsidRDefault="00654050" w:rsidP="0048551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654050" w:rsidRPr="00485519" w:rsidRDefault="00654050" w:rsidP="00485519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654050" w:rsidRPr="00485519" w:rsidRDefault="002E2B57" w:rsidP="00485519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Tercer M</w:t>
            </w:r>
            <w:r w:rsidR="00654050"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omento</w:t>
            </w:r>
            <w:r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, El cierre</w:t>
            </w:r>
          </w:p>
          <w:p w:rsidR="002E2B57" w:rsidRPr="00485519" w:rsidRDefault="008617BA" w:rsidP="00485519">
            <w:pPr>
              <w:spacing w:after="0" w:line="240" w:lineRule="auto"/>
              <w:rPr>
                <w:rFonts w:ascii="Century Gothic" w:hAnsi="Century Gothic"/>
                <w:b/>
                <w:strike/>
                <w:color w:val="FF0000"/>
                <w:sz w:val="24"/>
                <w:szCs w:val="24"/>
              </w:rPr>
            </w:pPr>
            <w:r w:rsidRPr="00485519">
              <w:rPr>
                <w:rFonts w:ascii="Century Gothic" w:hAnsi="Century Gothic"/>
                <w:sz w:val="24"/>
                <w:szCs w:val="24"/>
              </w:rPr>
              <w:object w:dxaOrig="10110" w:dyaOrig="6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6.25pt;height:188.25pt" o:ole="">
                  <v:imagedata r:id="rId6" o:title=""/>
                </v:shape>
                <o:OLEObject Type="Embed" ProgID="PBrush" ShapeID="_x0000_i1025" DrawAspect="Content" ObjectID="_1561535408" r:id="rId7"/>
              </w:object>
            </w:r>
          </w:p>
          <w:p w:rsidR="002E2B57" w:rsidRPr="00485519" w:rsidRDefault="002E2B57" w:rsidP="00485519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  <w:p w:rsidR="008617BA" w:rsidRPr="00485519" w:rsidRDefault="008617BA" w:rsidP="00485519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485519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PRIMER MOMENTO</w:t>
            </w:r>
          </w:p>
          <w:p w:rsidR="008617BA" w:rsidRPr="00485519" w:rsidRDefault="008617BA" w:rsidP="00485519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  <w:p w:rsidR="002E2B57" w:rsidRPr="00485519" w:rsidRDefault="00E86220" w:rsidP="00485519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  <w:r w:rsidRPr="00485519">
              <w:rPr>
                <w:rFonts w:ascii="Century Gothic" w:hAnsi="Century Gothic"/>
                <w:sz w:val="24"/>
                <w:szCs w:val="24"/>
              </w:rPr>
              <w:t xml:space="preserve">Los estudiantes junto al docente comentan lo que saben acerca de las redes sociales, cuáles utilizan, qué ven en ellas, asimismo, se aprovecha el espacio para conversar acerca del matonismo o </w:t>
            </w:r>
            <w:proofErr w:type="spellStart"/>
            <w:r w:rsidRPr="00485519">
              <w:rPr>
                <w:rFonts w:ascii="Century Gothic" w:hAnsi="Century Gothic"/>
                <w:sz w:val="24"/>
                <w:szCs w:val="24"/>
              </w:rPr>
              <w:t>bullying</w:t>
            </w:r>
            <w:proofErr w:type="spellEnd"/>
            <w:r w:rsidRPr="00485519">
              <w:rPr>
                <w:rFonts w:ascii="Century Gothic" w:hAnsi="Century Gothic"/>
                <w:sz w:val="24"/>
                <w:szCs w:val="24"/>
              </w:rPr>
              <w:t xml:space="preserve">, lo que han escuchado de otras personas o si ellos lo han vivido. El docente les comenta acerca del </w:t>
            </w:r>
            <w:proofErr w:type="spellStart"/>
            <w:r w:rsidRPr="00485519">
              <w:rPr>
                <w:rFonts w:ascii="Century Gothic" w:hAnsi="Century Gothic"/>
                <w:sz w:val="24"/>
                <w:szCs w:val="24"/>
              </w:rPr>
              <w:t>cyberbullying</w:t>
            </w:r>
            <w:proofErr w:type="spellEnd"/>
            <w:r w:rsidRPr="00485519">
              <w:rPr>
                <w:rFonts w:ascii="Century Gothic" w:hAnsi="Century Gothic"/>
                <w:sz w:val="24"/>
                <w:szCs w:val="24"/>
              </w:rPr>
              <w:t xml:space="preserve"> y cómo se manifiesta. Se les presentan estudios de caso para que ellos resuelvan y planteen soluciones sobre los mismos. Los estudiantes finalizan el tema creando una espacie de decálogo sobre el uso responsable de redes sociales para su protección integral.</w:t>
            </w:r>
          </w:p>
          <w:p w:rsidR="000209E1" w:rsidRPr="00485519" w:rsidRDefault="000209E1" w:rsidP="00485519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</w:p>
          <w:p w:rsidR="000209E1" w:rsidRPr="00485519" w:rsidRDefault="00E86220" w:rsidP="00485519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Con la ayuda de </w:t>
            </w:r>
            <w:r w:rsid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</w:t>
            </w:r>
            <w:r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a docente y por medio de lluvia de ideas completo </w:t>
            </w:r>
            <w:proofErr w:type="gramStart"/>
            <w:r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el sigui</w:t>
            </w:r>
            <w:r w:rsidR="00485519"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</w:t>
            </w:r>
            <w:r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n</w:t>
            </w:r>
            <w:r w:rsidR="00485519"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t</w:t>
            </w:r>
            <w:r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 cuadro comparativos</w:t>
            </w:r>
            <w:proofErr w:type="gramEnd"/>
            <w:r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sobre ventajas y desventajas de redes sociales</w:t>
            </w:r>
            <w:r w:rsidR="00485519" w:rsidRPr="0048551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3895"/>
              <w:gridCol w:w="3896"/>
            </w:tblGrid>
            <w:tr w:rsidR="00485519" w:rsidRPr="00485519" w:rsidTr="00485519">
              <w:tc>
                <w:tcPr>
                  <w:tcW w:w="3895" w:type="dxa"/>
                  <w:shd w:val="clear" w:color="auto" w:fill="FFFF00"/>
                </w:tcPr>
                <w:p w:rsidR="00485519" w:rsidRPr="00485519" w:rsidRDefault="00485519" w:rsidP="00E114EE">
                  <w:pPr>
                    <w:framePr w:hSpace="141" w:wrap="around" w:vAnchor="page" w:hAnchor="margin" w:x="261" w:y="1102"/>
                    <w:jc w:val="center"/>
                    <w:rPr>
                      <w:rFonts w:ascii="Century Gothic" w:eastAsiaTheme="minorEastAsia" w:hAnsi="Century Gothic"/>
                      <w:color w:val="FF0000"/>
                      <w:kern w:val="24"/>
                      <w:sz w:val="24"/>
                      <w:szCs w:val="24"/>
                      <w:lang w:eastAsia="es-CR"/>
                    </w:rPr>
                  </w:pPr>
                  <w:r w:rsidRPr="00485519">
                    <w:rPr>
                      <w:rFonts w:ascii="Century Gothic" w:eastAsiaTheme="minorEastAsia" w:hAnsi="Century Gothic"/>
                      <w:color w:val="FF0000"/>
                      <w:kern w:val="24"/>
                      <w:sz w:val="24"/>
                      <w:szCs w:val="24"/>
                      <w:lang w:eastAsia="es-CR"/>
                    </w:rPr>
                    <w:t>VENTAJS DE LAS REDES SOCIALES</w:t>
                  </w:r>
                </w:p>
              </w:tc>
              <w:tc>
                <w:tcPr>
                  <w:tcW w:w="3896" w:type="dxa"/>
                  <w:shd w:val="clear" w:color="auto" w:fill="FFFF00"/>
                </w:tcPr>
                <w:p w:rsidR="00485519" w:rsidRPr="00485519" w:rsidRDefault="00485519" w:rsidP="00E114EE">
                  <w:pPr>
                    <w:framePr w:hSpace="141" w:wrap="around" w:vAnchor="page" w:hAnchor="margin" w:x="261" w:y="1102"/>
                    <w:jc w:val="center"/>
                    <w:rPr>
                      <w:rFonts w:ascii="Century Gothic" w:eastAsiaTheme="minorEastAsia" w:hAnsi="Century Gothic"/>
                      <w:color w:val="FF0000"/>
                      <w:kern w:val="24"/>
                      <w:sz w:val="24"/>
                      <w:szCs w:val="24"/>
                      <w:lang w:eastAsia="es-CR"/>
                    </w:rPr>
                  </w:pPr>
                  <w:r w:rsidRPr="00485519">
                    <w:rPr>
                      <w:rFonts w:ascii="Century Gothic" w:eastAsiaTheme="minorEastAsia" w:hAnsi="Century Gothic"/>
                      <w:color w:val="FF0000"/>
                      <w:kern w:val="24"/>
                      <w:sz w:val="24"/>
                      <w:szCs w:val="24"/>
                      <w:lang w:eastAsia="es-CR"/>
                    </w:rPr>
                    <w:t>DESVENTAJAS DE LAS REDES SOCIALES</w:t>
                  </w:r>
                </w:p>
              </w:tc>
            </w:tr>
            <w:tr w:rsidR="00485519" w:rsidRPr="00485519" w:rsidTr="00485519">
              <w:tc>
                <w:tcPr>
                  <w:tcW w:w="3895" w:type="dxa"/>
                </w:tcPr>
                <w:p w:rsidR="00485519" w:rsidRDefault="00485519" w:rsidP="00E114EE">
                  <w:pPr>
                    <w:framePr w:hSpace="141" w:wrap="around" w:vAnchor="page" w:hAnchor="margin" w:x="261" w:y="1102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</w:p>
                <w:p w:rsidR="00485519" w:rsidRDefault="00485519" w:rsidP="00E114EE">
                  <w:pPr>
                    <w:framePr w:hSpace="141" w:wrap="around" w:vAnchor="page" w:hAnchor="margin" w:x="261" w:y="1102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</w:p>
                <w:p w:rsidR="00485519" w:rsidRPr="00485519" w:rsidRDefault="00485519" w:rsidP="00E114EE">
                  <w:pPr>
                    <w:framePr w:hSpace="141" w:wrap="around" w:vAnchor="page" w:hAnchor="margin" w:x="261" w:y="1102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3896" w:type="dxa"/>
                </w:tcPr>
                <w:p w:rsidR="00485519" w:rsidRPr="00485519" w:rsidRDefault="00485519" w:rsidP="00E114EE">
                  <w:pPr>
                    <w:framePr w:hSpace="141" w:wrap="around" w:vAnchor="page" w:hAnchor="margin" w:x="261" w:y="1102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</w:p>
              </w:tc>
            </w:tr>
          </w:tbl>
          <w:p w:rsidR="000940E1" w:rsidRPr="00485519" w:rsidRDefault="000940E1" w:rsidP="000940E1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  <w:r w:rsidRPr="00485519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  <w:t>SEGUNDO MOMENTO</w:t>
            </w:r>
            <w:r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  <w:t>. Desarrollo</w:t>
            </w:r>
          </w:p>
          <w:p w:rsidR="00485519" w:rsidRDefault="000940E1" w:rsidP="00485519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  <w:r w:rsidRP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lastRenderedPageBreak/>
              <w:t xml:space="preserve">Con su grupo de trabajo </w:t>
            </w:r>
            <w:r w:rsidR="00733CB5" w:rsidRP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y considerando las ventajas y desventajas de las redes sociales analizadas anteriormente elab</w:t>
            </w:r>
            <w:r w:rsid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o</w:t>
            </w:r>
            <w:r w:rsidR="00733CB5" w:rsidRP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ro una lista de recomendaciones para utilizar y navegar con responsabilidad en las redes sociales. Luego c</w:t>
            </w:r>
            <w:r w:rsid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o</w:t>
            </w:r>
            <w:r w:rsidR="00733CB5" w:rsidRP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mpartan su trabajo con el resto de la clase y an</w:t>
            </w:r>
            <w:r w:rsid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ot</w:t>
            </w:r>
            <w:r w:rsidR="00733CB5" w:rsidRP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o las conc</w:t>
            </w:r>
            <w:r w:rsid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l</w:t>
            </w:r>
            <w:r w:rsidR="00733CB5" w:rsidRP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usion</w:t>
            </w:r>
            <w:r w:rsid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e</w:t>
            </w:r>
            <w:r w:rsidR="00733CB5" w:rsidRPr="00941840">
              <w:rPr>
                <w:rFonts w:ascii="Century Gothic" w:eastAsiaTheme="minorEastAsia" w:hAnsi="Century Gothic"/>
                <w:kern w:val="24"/>
                <w:sz w:val="24"/>
                <w:szCs w:val="24"/>
                <w:lang w:eastAsia="es-CR"/>
              </w:rPr>
              <w:t>s a las que llego todo el grupo</w:t>
            </w:r>
            <w:r w:rsidR="00733CB5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  <w:t>.</w:t>
            </w:r>
          </w:p>
          <w:p w:rsidR="00485519" w:rsidRDefault="00485519" w:rsidP="00485519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</w:p>
          <w:p w:rsidR="00485519" w:rsidRPr="00485519" w:rsidRDefault="00485519" w:rsidP="00485519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</w:p>
          <w:p w:rsidR="000209E1" w:rsidRPr="00485519" w:rsidRDefault="000209E1" w:rsidP="00485519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209E1" w:rsidRDefault="00941840" w:rsidP="00485519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  <w:r w:rsidRPr="00941840"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  <w:t>TERCER MOMENTO CIERRE</w:t>
            </w:r>
          </w:p>
          <w:p w:rsidR="00941840" w:rsidRDefault="00941840" w:rsidP="00485519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</w:p>
          <w:p w:rsidR="00941840" w:rsidRPr="00941840" w:rsidRDefault="00941840" w:rsidP="00941840">
            <w:pPr>
              <w:numPr>
                <w:ilvl w:val="0"/>
                <w:numId w:val="16"/>
              </w:numPr>
              <w:spacing w:after="150"/>
              <w:ind w:hanging="420"/>
              <w:jc w:val="both"/>
              <w:rPr>
                <w:rFonts w:ascii="Century Gothic" w:hAnsi="Century Gothic"/>
              </w:rPr>
            </w:pPr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>en el conversatorio.</w:t>
            </w:r>
          </w:p>
          <w:p w:rsidR="00941840" w:rsidRPr="00941840" w:rsidRDefault="00941840" w:rsidP="00941840">
            <w:pPr>
              <w:spacing w:after="306"/>
              <w:ind w:left="404" w:hanging="387"/>
              <w:jc w:val="both"/>
              <w:rPr>
                <w:rFonts w:ascii="Century Gothic" w:hAnsi="Century Gothic"/>
              </w:rPr>
            </w:pPr>
            <w:r w:rsidRPr="00941840">
              <w:rPr>
                <w:rFonts w:ascii="Century Gothic" w:eastAsia="Times New Roman" w:hAnsi="Century Gothic" w:cs="Times New Roman"/>
                <w:b/>
                <w:color w:val="2F2925"/>
                <w:sz w:val="24"/>
              </w:rPr>
              <w:t xml:space="preserve">•     </w:t>
            </w:r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 xml:space="preserve">Participe activamente en el conversatorio sobre el correcto uso de las redes sociales y el acoso cibernético.   </w:t>
            </w:r>
          </w:p>
          <w:p w:rsidR="00941840" w:rsidRPr="00941840" w:rsidRDefault="00941840" w:rsidP="00941840">
            <w:pPr>
              <w:tabs>
                <w:tab w:val="center" w:pos="3986"/>
              </w:tabs>
              <w:spacing w:after="282"/>
              <w:rPr>
                <w:rFonts w:ascii="Century Gothic" w:hAnsi="Century Gothic"/>
              </w:rPr>
            </w:pPr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ab/>
              <w:t xml:space="preserve"> Algunas interrogantes que pueden ayudarle en el conversatorio son:</w:t>
            </w:r>
          </w:p>
          <w:p w:rsidR="00941840" w:rsidRPr="00941840" w:rsidRDefault="00941840" w:rsidP="00941840">
            <w:pPr>
              <w:numPr>
                <w:ilvl w:val="0"/>
                <w:numId w:val="17"/>
              </w:numPr>
              <w:spacing w:after="3"/>
              <w:ind w:hanging="420"/>
              <w:jc w:val="both"/>
              <w:rPr>
                <w:rFonts w:ascii="Century Gothic" w:hAnsi="Century Gothic"/>
              </w:rPr>
            </w:pPr>
            <w:r w:rsidRPr="00941840">
              <w:rPr>
                <w:rFonts w:ascii="Century Gothic" w:eastAsia="Times New Roman" w:hAnsi="Century Gothic" w:cs="Times New Roman"/>
                <w:b/>
                <w:color w:val="2F2925"/>
                <w:sz w:val="24"/>
              </w:rPr>
              <w:t>¿</w:t>
            </w:r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 xml:space="preserve">Ayudan los consejos dados a prevenir situaciones desagradables y peligrosas mientras se navega por las redes sociales y el </w:t>
            </w:r>
            <w:proofErr w:type="spellStart"/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>ciberbullying</w:t>
            </w:r>
            <w:proofErr w:type="spellEnd"/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>? ¿Cómo ayudarían?</w:t>
            </w:r>
          </w:p>
          <w:p w:rsidR="00941840" w:rsidRPr="00941840" w:rsidRDefault="00941840" w:rsidP="00941840">
            <w:pPr>
              <w:numPr>
                <w:ilvl w:val="0"/>
                <w:numId w:val="17"/>
              </w:numPr>
              <w:spacing w:after="3"/>
              <w:ind w:hanging="420"/>
              <w:jc w:val="both"/>
              <w:rPr>
                <w:rFonts w:ascii="Century Gothic" w:hAnsi="Century Gothic"/>
              </w:rPr>
            </w:pPr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>¿Por qué no es conveniente dar datos personas  y familiares en las redes sociales?</w:t>
            </w:r>
          </w:p>
          <w:p w:rsidR="00941840" w:rsidRPr="00941840" w:rsidRDefault="00941840" w:rsidP="00941840">
            <w:pPr>
              <w:numPr>
                <w:ilvl w:val="0"/>
                <w:numId w:val="17"/>
              </w:numPr>
              <w:spacing w:after="3"/>
              <w:ind w:hanging="420"/>
              <w:jc w:val="both"/>
              <w:rPr>
                <w:rFonts w:ascii="Century Gothic" w:hAnsi="Century Gothic"/>
              </w:rPr>
            </w:pPr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>¿Cómo se puede verificar la identidad de un nuevo contacto para saber si vale la pena o no agregarlo a nuestra lista de amigos y amigas?</w:t>
            </w:r>
          </w:p>
          <w:p w:rsidR="00941840" w:rsidRPr="00941840" w:rsidRDefault="00941840" w:rsidP="00941840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FF0000"/>
                <w:kern w:val="24"/>
                <w:sz w:val="24"/>
                <w:szCs w:val="24"/>
                <w:lang w:eastAsia="es-CR"/>
              </w:rPr>
            </w:pPr>
            <w:r w:rsidRPr="00941840">
              <w:rPr>
                <w:rFonts w:ascii="Century Gothic" w:eastAsia="Times New Roman" w:hAnsi="Century Gothic" w:cs="Times New Roman"/>
                <w:color w:val="2F2925"/>
                <w:sz w:val="24"/>
              </w:rPr>
              <w:t>¿Cuáles consejos agregaría usted para navegar por las redes sociales de manera segura?  Escriba algunos de los nuevos consejos que surgieron</w:t>
            </w:r>
          </w:p>
          <w:p w:rsidR="000209E1" w:rsidRPr="00485519" w:rsidRDefault="000209E1" w:rsidP="00485519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2D0E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941840">
              <w:rPr>
                <w:rFonts w:ascii="Century Gothic" w:hAnsi="Century Gothic"/>
                <w:sz w:val="24"/>
                <w:szCs w:val="24"/>
              </w:rPr>
              <w:lastRenderedPageBreak/>
              <w:t>Utilizando una lista de cotejo u otro instrumento, las y los estudiantes autoevalúan sus conclusiones relacionadas con la prevención del consumo de drogas</w:t>
            </w:r>
            <w:r>
              <w:t>.</w:t>
            </w: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P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1840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941840">
              <w:rPr>
                <w:rFonts w:ascii="Century Gothic" w:hAnsi="Century Gothic"/>
                <w:sz w:val="24"/>
                <w:szCs w:val="24"/>
              </w:rPr>
              <w:t xml:space="preserve">Mediante un registro anecdótico, la o el docente recopila información sobre los logros mostrados por </w:t>
            </w:r>
            <w:r w:rsidRPr="00941840">
              <w:rPr>
                <w:rFonts w:ascii="Century Gothic" w:hAnsi="Century Gothic"/>
                <w:sz w:val="24"/>
                <w:szCs w:val="24"/>
              </w:rPr>
              <w:lastRenderedPageBreak/>
              <w:t>las y los estudiantes en las distintas actividades desarrolladas sobre el uso responsable de redes sociales</w:t>
            </w:r>
            <w:r>
              <w:t>.</w:t>
            </w:r>
          </w:p>
          <w:p w:rsidR="00941840" w:rsidRPr="0002218A" w:rsidRDefault="00941840" w:rsidP="00485519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bookmarkStart w:id="0" w:name="_GoBack"/>
        <w:bookmarkEnd w:id="0"/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E3F6B"/>
    <w:multiLevelType w:val="hybridMultilevel"/>
    <w:tmpl w:val="EC96C25C"/>
    <w:lvl w:ilvl="0" w:tplc="D8CCBC60">
      <w:start w:val="1"/>
      <w:numFmt w:val="decimal"/>
      <w:lvlText w:val="%1."/>
      <w:lvlJc w:val="left"/>
      <w:pPr>
        <w:ind w:left="8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3AA4EA">
      <w:start w:val="1"/>
      <w:numFmt w:val="lowerLetter"/>
      <w:lvlText w:val="%2"/>
      <w:lvlJc w:val="left"/>
      <w:pPr>
        <w:ind w:left="1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6E554A">
      <w:start w:val="1"/>
      <w:numFmt w:val="lowerRoman"/>
      <w:lvlText w:val="%3"/>
      <w:lvlJc w:val="left"/>
      <w:pPr>
        <w:ind w:left="2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9A49F2">
      <w:start w:val="1"/>
      <w:numFmt w:val="decimal"/>
      <w:lvlText w:val="%4"/>
      <w:lvlJc w:val="left"/>
      <w:pPr>
        <w:ind w:left="2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A49E32">
      <w:start w:val="1"/>
      <w:numFmt w:val="lowerLetter"/>
      <w:lvlText w:val="%5"/>
      <w:lvlJc w:val="left"/>
      <w:pPr>
        <w:ind w:left="3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FA934C">
      <w:start w:val="1"/>
      <w:numFmt w:val="lowerRoman"/>
      <w:lvlText w:val="%6"/>
      <w:lvlJc w:val="left"/>
      <w:pPr>
        <w:ind w:left="4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70BC8A">
      <w:start w:val="1"/>
      <w:numFmt w:val="decimal"/>
      <w:lvlText w:val="%7"/>
      <w:lvlJc w:val="left"/>
      <w:pPr>
        <w:ind w:left="5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80FD78">
      <w:start w:val="1"/>
      <w:numFmt w:val="lowerLetter"/>
      <w:lvlText w:val="%8"/>
      <w:lvlJc w:val="left"/>
      <w:pPr>
        <w:ind w:left="5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4ECB9C">
      <w:start w:val="1"/>
      <w:numFmt w:val="lowerRoman"/>
      <w:lvlText w:val="%9"/>
      <w:lvlJc w:val="left"/>
      <w:pPr>
        <w:ind w:left="6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E4D5E"/>
    <w:multiLevelType w:val="hybridMultilevel"/>
    <w:tmpl w:val="7B3C38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C5A3319"/>
    <w:multiLevelType w:val="hybridMultilevel"/>
    <w:tmpl w:val="3586E860"/>
    <w:lvl w:ilvl="0" w:tplc="998E7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F30CB"/>
    <w:multiLevelType w:val="hybridMultilevel"/>
    <w:tmpl w:val="399CA6F8"/>
    <w:lvl w:ilvl="0" w:tplc="9D5EB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F2EEA"/>
    <w:multiLevelType w:val="hybridMultilevel"/>
    <w:tmpl w:val="00A65138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D5C3A"/>
    <w:multiLevelType w:val="hybridMultilevel"/>
    <w:tmpl w:val="EC96C25C"/>
    <w:lvl w:ilvl="0" w:tplc="D8CCBC60">
      <w:start w:val="1"/>
      <w:numFmt w:val="decimal"/>
      <w:lvlText w:val="%1."/>
      <w:lvlJc w:val="left"/>
      <w:pPr>
        <w:ind w:left="8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3AA4EA">
      <w:start w:val="1"/>
      <w:numFmt w:val="lowerLetter"/>
      <w:lvlText w:val="%2"/>
      <w:lvlJc w:val="left"/>
      <w:pPr>
        <w:ind w:left="1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6E554A">
      <w:start w:val="1"/>
      <w:numFmt w:val="lowerRoman"/>
      <w:lvlText w:val="%3"/>
      <w:lvlJc w:val="left"/>
      <w:pPr>
        <w:ind w:left="2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9A49F2">
      <w:start w:val="1"/>
      <w:numFmt w:val="decimal"/>
      <w:lvlText w:val="%4"/>
      <w:lvlJc w:val="left"/>
      <w:pPr>
        <w:ind w:left="2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A49E32">
      <w:start w:val="1"/>
      <w:numFmt w:val="lowerLetter"/>
      <w:lvlText w:val="%5"/>
      <w:lvlJc w:val="left"/>
      <w:pPr>
        <w:ind w:left="3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FA934C">
      <w:start w:val="1"/>
      <w:numFmt w:val="lowerRoman"/>
      <w:lvlText w:val="%6"/>
      <w:lvlJc w:val="left"/>
      <w:pPr>
        <w:ind w:left="4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70BC8A">
      <w:start w:val="1"/>
      <w:numFmt w:val="decimal"/>
      <w:lvlText w:val="%7"/>
      <w:lvlJc w:val="left"/>
      <w:pPr>
        <w:ind w:left="5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80FD78">
      <w:start w:val="1"/>
      <w:numFmt w:val="lowerLetter"/>
      <w:lvlText w:val="%8"/>
      <w:lvlJc w:val="left"/>
      <w:pPr>
        <w:ind w:left="5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4ECB9C">
      <w:start w:val="1"/>
      <w:numFmt w:val="lowerRoman"/>
      <w:lvlText w:val="%9"/>
      <w:lvlJc w:val="left"/>
      <w:pPr>
        <w:ind w:left="6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2925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6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209E1"/>
    <w:rsid w:val="0002218A"/>
    <w:rsid w:val="000311CE"/>
    <w:rsid w:val="00034A5A"/>
    <w:rsid w:val="0009306E"/>
    <w:rsid w:val="000940E1"/>
    <w:rsid w:val="000A5A52"/>
    <w:rsid w:val="00147298"/>
    <w:rsid w:val="00160EF7"/>
    <w:rsid w:val="0017294A"/>
    <w:rsid w:val="00190BA6"/>
    <w:rsid w:val="001A6CE5"/>
    <w:rsid w:val="001D365C"/>
    <w:rsid w:val="001D72B5"/>
    <w:rsid w:val="00231DD9"/>
    <w:rsid w:val="00234E18"/>
    <w:rsid w:val="00236D25"/>
    <w:rsid w:val="002716A5"/>
    <w:rsid w:val="00275C0E"/>
    <w:rsid w:val="002A4098"/>
    <w:rsid w:val="002B19F5"/>
    <w:rsid w:val="002E2B57"/>
    <w:rsid w:val="002F088C"/>
    <w:rsid w:val="002F1159"/>
    <w:rsid w:val="0032128A"/>
    <w:rsid w:val="003222A8"/>
    <w:rsid w:val="003344AA"/>
    <w:rsid w:val="00372C4E"/>
    <w:rsid w:val="00381478"/>
    <w:rsid w:val="003870FE"/>
    <w:rsid w:val="0039137E"/>
    <w:rsid w:val="003920EA"/>
    <w:rsid w:val="003C0271"/>
    <w:rsid w:val="003D04FD"/>
    <w:rsid w:val="003D4579"/>
    <w:rsid w:val="00421F05"/>
    <w:rsid w:val="004667CC"/>
    <w:rsid w:val="00485519"/>
    <w:rsid w:val="005526AD"/>
    <w:rsid w:val="00585244"/>
    <w:rsid w:val="0059185D"/>
    <w:rsid w:val="005A1412"/>
    <w:rsid w:val="005E52E7"/>
    <w:rsid w:val="0060586C"/>
    <w:rsid w:val="00606908"/>
    <w:rsid w:val="00607EF4"/>
    <w:rsid w:val="00621DA9"/>
    <w:rsid w:val="00654050"/>
    <w:rsid w:val="006A6A9A"/>
    <w:rsid w:val="00704A6D"/>
    <w:rsid w:val="007052EC"/>
    <w:rsid w:val="007241C2"/>
    <w:rsid w:val="0073147D"/>
    <w:rsid w:val="00733CB5"/>
    <w:rsid w:val="0074075D"/>
    <w:rsid w:val="0077023E"/>
    <w:rsid w:val="007D5961"/>
    <w:rsid w:val="007F4280"/>
    <w:rsid w:val="0080731C"/>
    <w:rsid w:val="008137D0"/>
    <w:rsid w:val="008617BA"/>
    <w:rsid w:val="008C67D2"/>
    <w:rsid w:val="00941840"/>
    <w:rsid w:val="0094349B"/>
    <w:rsid w:val="00945335"/>
    <w:rsid w:val="00947CDF"/>
    <w:rsid w:val="009568C3"/>
    <w:rsid w:val="00981377"/>
    <w:rsid w:val="009B44E6"/>
    <w:rsid w:val="009B6DC0"/>
    <w:rsid w:val="009E107B"/>
    <w:rsid w:val="00A02452"/>
    <w:rsid w:val="00A3453B"/>
    <w:rsid w:val="00A83B9B"/>
    <w:rsid w:val="00A9086D"/>
    <w:rsid w:val="00A90B26"/>
    <w:rsid w:val="00AC5422"/>
    <w:rsid w:val="00AD1946"/>
    <w:rsid w:val="00AE0623"/>
    <w:rsid w:val="00B06CFF"/>
    <w:rsid w:val="00B129EF"/>
    <w:rsid w:val="00B13E99"/>
    <w:rsid w:val="00B7013E"/>
    <w:rsid w:val="00B83668"/>
    <w:rsid w:val="00B97FB5"/>
    <w:rsid w:val="00BB6248"/>
    <w:rsid w:val="00C175CF"/>
    <w:rsid w:val="00C315BF"/>
    <w:rsid w:val="00C32B0F"/>
    <w:rsid w:val="00C61D29"/>
    <w:rsid w:val="00CA1885"/>
    <w:rsid w:val="00CC3FF2"/>
    <w:rsid w:val="00CC4607"/>
    <w:rsid w:val="00CD35E0"/>
    <w:rsid w:val="00CF760A"/>
    <w:rsid w:val="00CF7680"/>
    <w:rsid w:val="00D01BD7"/>
    <w:rsid w:val="00D07C6A"/>
    <w:rsid w:val="00D37013"/>
    <w:rsid w:val="00D40311"/>
    <w:rsid w:val="00D605A9"/>
    <w:rsid w:val="00D62CAD"/>
    <w:rsid w:val="00D872C6"/>
    <w:rsid w:val="00D93453"/>
    <w:rsid w:val="00D975FF"/>
    <w:rsid w:val="00DB4F64"/>
    <w:rsid w:val="00E114EE"/>
    <w:rsid w:val="00E27D0D"/>
    <w:rsid w:val="00E36D03"/>
    <w:rsid w:val="00E378EB"/>
    <w:rsid w:val="00E83C08"/>
    <w:rsid w:val="00E86220"/>
    <w:rsid w:val="00E97765"/>
    <w:rsid w:val="00EC7C13"/>
    <w:rsid w:val="00F22D0E"/>
    <w:rsid w:val="00F3544D"/>
    <w:rsid w:val="00F55D8F"/>
    <w:rsid w:val="00FA1B23"/>
    <w:rsid w:val="00FB329B"/>
    <w:rsid w:val="00FB535A"/>
    <w:rsid w:val="00FF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2017-07-14T17:04:00Z</dcterms:created>
  <dcterms:modified xsi:type="dcterms:W3CDTF">2017-07-14T17:04:00Z</dcterms:modified>
</cp:coreProperties>
</file>