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659B" w:rsidRDefault="0011458C" w:rsidP="0011458C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noProof/>
          <w:lang w:eastAsia="es-C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C1B7D0" wp14:editId="60B59288">
                <wp:simplePos x="0" y="0"/>
                <wp:positionH relativeFrom="column">
                  <wp:posOffset>1634247</wp:posOffset>
                </wp:positionH>
                <wp:positionV relativeFrom="paragraph">
                  <wp:posOffset>29183</wp:posOffset>
                </wp:positionV>
                <wp:extent cx="1828800" cy="1828800"/>
                <wp:effectExtent l="0" t="0" r="0" b="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1458C" w:rsidRPr="0011458C" w:rsidRDefault="0011458C" w:rsidP="0011458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I TRIMESTRE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C1B7D0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128.7pt;margin-top:2.3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bRenwIAADcFAAAOAAAAZHJzL2Uyb0RvYy54bWysVN1P2zAQf5+0/8Hy+0hbWugiUtTBuk1i&#10;gAYTz67jNJYSn3V2m8Bfv7skLR3b07Q+pL4P/+7rd764bOtK7AwGCy6T45ORFMZpyK3bZPLn4+rD&#10;XIoQlctVBc5k8tkEebl4/+6i8amZQAlVblAQiAtp4zNZxujTJAm6NLUKJ+CNI2MBWKtIIm6SHFVD&#10;6HWVTEajs6QBzD2CNiGQ9ro3ykWHXxRGx7uiCCaKKpOUW+y+2H3X/E0WFyrdoPKl1UMa6h+yqJV1&#10;FPQAda2iElu0f0DVViMEKOKJhjqBorDadDVQNePRm2oeSuVNVws1J/hDm8L/g9W3u3sUNqfZSeFU&#10;TSO62qocQeRGRNNGEGNuUuNDSr4Pnrxj+wlavjDoAym59rbAmv+pKkF2avfzocWEJDRfmk/m8xGZ&#10;NNn2AuEkr9c9hvjFQC34kEmkGXatVbubEHvXvQtHc7CyVUV6lVbuNwVhsibh3Psc+RTbdTskvob8&#10;mepB6GkRvF5ZinmjQrxXSDygPInb8Y4+RQVNJmE4SVECvvxNz/40HrJK0RCvMumI+FJU3xyN7eN4&#10;OmUadsJ0dj4hAY8t62OL29ZXQMSl0VBu3ZH9Y7U/Fgj1Ey3AkmOSSTlNkTMZ98er2HOdFkib5bJz&#10;IuJ5FW/cg9cMzS3jfj62Twr90HSe/C3s+afSN73vfflm8MttpAnwYEjSxpnTnI+auIRqgAOMJQxb&#10;tkJwsd+7ym7K+MNuBFp6LXgrpMhtlz9D0FxEpfrK6PXokkezo6RnZyP+MQoPeYDphKMUgj/NBRWC&#10;W36dvmZydj6eUZe42u8qGrSKmsthP+cb3jOVrs3OVI+CJj2ZTZmmZSZP5+NDKIYcGNWTZxBoO7vo&#10;Q428/sdy5/X63i1+AQAA//8DAFBLAwQUAAYACAAAACEAD0UhftwAAAAJAQAADwAAAGRycy9kb3du&#10;cmV2LnhtbEyPQU7DMBBF90jcwRokdtRplIQ2jVOhAmugcAA3nsYh8TiK3TZweoYVLL/e15831XZ2&#10;gzjjFDpPCpaLBARS401HrYKP9+e7FYgQNRk9eEIFXxhgW19fVbo0/kJveN7HVvAIhVIrsDGOpZSh&#10;seh0WPgRidnRT05HjlMrzaQvPO4GmSZJIZ3uiC9YPeLOYtPvT07BKnEvfb9OX4PLvpe53T36p/FT&#10;qdub+WEDIuIc/8rwq8/qULPTwZ/IBDEoSPP7jKsKsgIE8zzLOR8YrNMCZF3J/x/UPwAAAP//AwBQ&#10;SwECLQAUAAYACAAAACEAtoM4kv4AAADhAQAAEwAAAAAAAAAAAAAAAAAAAAAAW0NvbnRlbnRfVHlw&#10;ZXNdLnhtbFBLAQItABQABgAIAAAAIQA4/SH/1gAAAJQBAAALAAAAAAAAAAAAAAAAAC8BAABfcmVs&#10;cy8ucmVsc1BLAQItABQABgAIAAAAIQDwAbRenwIAADcFAAAOAAAAAAAAAAAAAAAAAC4CAABkcnMv&#10;ZTJvRG9jLnhtbFBLAQItABQABgAIAAAAIQAPRSF+3AAAAAkBAAAPAAAAAAAAAAAAAAAAAPkEAABk&#10;cnMvZG93bnJldi54bWxQSwUGAAAAAAQABADzAAAAAgYAAAAA&#10;" filled="f" stroked="f">
                <v:fill o:detectmouseclick="t"/>
                <v:textbox style="mso-fit-shape-to-text:t">
                  <w:txbxContent>
                    <w:p w:rsidR="0011458C" w:rsidRPr="0011458C" w:rsidRDefault="0011458C" w:rsidP="0011458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I TRIMESTRE</w:t>
                      </w:r>
                    </w:p>
                  </w:txbxContent>
                </v:textbox>
              </v:shape>
            </w:pict>
          </mc:Fallback>
        </mc:AlternateContent>
      </w:r>
    </w:p>
    <w:p w:rsidR="0011458C" w:rsidRDefault="0011458C" w:rsidP="0011458C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11458C" w:rsidRDefault="0011458C" w:rsidP="0011458C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11458C" w:rsidRDefault="0011458C" w:rsidP="0011458C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11458C" w:rsidRDefault="0011458C" w:rsidP="0011458C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11458C" w:rsidRDefault="0027516E" w:rsidP="0011458C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Pág. 13 y 14</w:t>
      </w:r>
    </w:p>
    <w:p w:rsidR="0027516E" w:rsidRDefault="0027516E" w:rsidP="0011458C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</w:t>
      </w:r>
      <w:r w:rsidRPr="00502CAC">
        <w:rPr>
          <w:rFonts w:ascii="Comic Sans MS" w:hAnsi="Comic Sans MS"/>
          <w:sz w:val="24"/>
          <w:szCs w:val="24"/>
        </w:rPr>
        <w:t>as respuestas son de reflexión no son respuestas únicas en este caso el docente motiva para llegar hacia una interpretación asertiva.</w:t>
      </w:r>
    </w:p>
    <w:p w:rsidR="0027516E" w:rsidRDefault="0027516E" w:rsidP="0011458C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27516E" w:rsidRDefault="0027516E" w:rsidP="0011458C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Pág 15</w:t>
      </w:r>
    </w:p>
    <w:p w:rsidR="0027516E" w:rsidRDefault="0027516E" w:rsidP="0011458C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Ver </w:t>
      </w:r>
      <w:r w:rsidR="00D828BE">
        <w:rPr>
          <w:rFonts w:ascii="Comic Sans MS" w:hAnsi="Comic Sans MS"/>
          <w:sz w:val="24"/>
          <w:szCs w:val="24"/>
        </w:rPr>
        <w:t>mapa de AmÉ</w:t>
      </w:r>
      <w:r>
        <w:rPr>
          <w:rFonts w:ascii="Comic Sans MS" w:hAnsi="Comic Sans MS"/>
          <w:sz w:val="24"/>
          <w:szCs w:val="24"/>
        </w:rPr>
        <w:t>rica y pintar los países siguientes</w:t>
      </w:r>
    </w:p>
    <w:p w:rsidR="0027516E" w:rsidRDefault="0027516E" w:rsidP="0011458C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Azul: </w:t>
      </w:r>
      <w:r w:rsidR="00D828BE">
        <w:rPr>
          <w:rFonts w:ascii="Comic Sans MS" w:hAnsi="Comic Sans MS"/>
          <w:sz w:val="24"/>
          <w:szCs w:val="24"/>
        </w:rPr>
        <w:t>Cordillera de los Andes, Sur de Colombia hasta Chile</w:t>
      </w:r>
    </w:p>
    <w:p w:rsidR="0027516E" w:rsidRDefault="0027516E" w:rsidP="0011458C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Verde:  sur de Mejico hasta Costa Rica</w:t>
      </w:r>
    </w:p>
    <w:p w:rsidR="0027516E" w:rsidRDefault="0027516E" w:rsidP="0011458C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Rojo: Antillas, Caribe Centro</w:t>
      </w:r>
      <w:r w:rsidR="00D828BE">
        <w:rPr>
          <w:rFonts w:ascii="Comic Sans MS" w:hAnsi="Comic Sans MS"/>
          <w:sz w:val="24"/>
          <w:szCs w:val="24"/>
        </w:rPr>
        <w:t>americano, Colombia y Venezuela</w:t>
      </w:r>
      <w:r>
        <w:rPr>
          <w:rFonts w:ascii="Comic Sans MS" w:hAnsi="Comic Sans MS"/>
          <w:sz w:val="24"/>
          <w:szCs w:val="24"/>
        </w:rPr>
        <w:t xml:space="preserve"> </w:t>
      </w:r>
    </w:p>
    <w:p w:rsidR="00D828BE" w:rsidRDefault="00D828BE" w:rsidP="0011458C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D828BE" w:rsidRDefault="00D82F51" w:rsidP="0011458C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Pág. 21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52"/>
        <w:gridCol w:w="2161"/>
        <w:gridCol w:w="1957"/>
        <w:gridCol w:w="1975"/>
        <w:gridCol w:w="2145"/>
      </w:tblGrid>
      <w:tr w:rsidR="00D828BE" w:rsidTr="00D828BE">
        <w:tc>
          <w:tcPr>
            <w:tcW w:w="2594" w:type="dxa"/>
            <w:vAlign w:val="center"/>
          </w:tcPr>
          <w:p w:rsidR="00D828BE" w:rsidRPr="00D828BE" w:rsidRDefault="00D828BE" w:rsidP="00D828BE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AREA</w:t>
            </w:r>
          </w:p>
        </w:tc>
        <w:tc>
          <w:tcPr>
            <w:tcW w:w="1666" w:type="dxa"/>
            <w:vAlign w:val="center"/>
          </w:tcPr>
          <w:p w:rsidR="00D828BE" w:rsidRPr="00D828BE" w:rsidRDefault="00D828BE" w:rsidP="00D828BE">
            <w:pPr>
              <w:pStyle w:val="Ttulo1"/>
              <w:outlineLvl w:val="0"/>
            </w:pPr>
            <w:r>
              <w:t xml:space="preserve">UBICACIÓN </w:t>
            </w:r>
          </w:p>
        </w:tc>
        <w:tc>
          <w:tcPr>
            <w:tcW w:w="2057" w:type="dxa"/>
            <w:vAlign w:val="center"/>
          </w:tcPr>
          <w:p w:rsidR="00D828BE" w:rsidRPr="00D828BE" w:rsidRDefault="00D828BE" w:rsidP="00D828BE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ORG SOCIAL</w:t>
            </w:r>
          </w:p>
        </w:tc>
        <w:tc>
          <w:tcPr>
            <w:tcW w:w="2166" w:type="dxa"/>
            <w:vAlign w:val="center"/>
          </w:tcPr>
          <w:p w:rsidR="00D828BE" w:rsidRPr="00D828BE" w:rsidRDefault="00D828BE" w:rsidP="00D828BE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ORG POLITICA</w:t>
            </w:r>
          </w:p>
        </w:tc>
        <w:tc>
          <w:tcPr>
            <w:tcW w:w="2307" w:type="dxa"/>
            <w:vAlign w:val="center"/>
          </w:tcPr>
          <w:p w:rsidR="00D828BE" w:rsidRPr="00D828BE" w:rsidRDefault="00D828BE" w:rsidP="00D828BE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ORIG ECONOMICA</w:t>
            </w:r>
          </w:p>
        </w:tc>
      </w:tr>
      <w:tr w:rsidR="00D828BE" w:rsidTr="00D828BE">
        <w:tc>
          <w:tcPr>
            <w:tcW w:w="2594" w:type="dxa"/>
            <w:vAlign w:val="center"/>
          </w:tcPr>
          <w:p w:rsidR="00D828BE" w:rsidRPr="00D828BE" w:rsidRDefault="00D828BE" w:rsidP="00D828BE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MESOAMÉRICANA</w:t>
            </w:r>
          </w:p>
        </w:tc>
        <w:tc>
          <w:tcPr>
            <w:tcW w:w="1666" w:type="dxa"/>
            <w:vAlign w:val="center"/>
          </w:tcPr>
          <w:p w:rsidR="00D828BE" w:rsidRDefault="00D828BE" w:rsidP="00D828BE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Sur de Méjico hasta Costa Rica</w:t>
            </w:r>
          </w:p>
        </w:tc>
        <w:tc>
          <w:tcPr>
            <w:tcW w:w="2057" w:type="dxa"/>
          </w:tcPr>
          <w:p w:rsidR="00D828BE" w:rsidRDefault="00D828BE" w:rsidP="0011458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Gobernantes</w:t>
            </w:r>
          </w:p>
          <w:p w:rsidR="00D828BE" w:rsidRDefault="00D828BE" w:rsidP="0011458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Sacerdotes</w:t>
            </w:r>
          </w:p>
          <w:p w:rsidR="00D828BE" w:rsidRDefault="00D828BE" w:rsidP="0011458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Comerciantes</w:t>
            </w:r>
          </w:p>
          <w:p w:rsidR="00D828BE" w:rsidRDefault="00D828BE" w:rsidP="0011458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Artesanos</w:t>
            </w:r>
          </w:p>
          <w:p w:rsidR="00D828BE" w:rsidRDefault="00D828BE" w:rsidP="0011458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Campesinos </w:t>
            </w:r>
          </w:p>
        </w:tc>
        <w:tc>
          <w:tcPr>
            <w:tcW w:w="2166" w:type="dxa"/>
          </w:tcPr>
          <w:p w:rsidR="00D828BE" w:rsidRDefault="00D82F51" w:rsidP="0011458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Destacan los principios de Ciudades estado y de Calpullis</w:t>
            </w:r>
          </w:p>
        </w:tc>
        <w:tc>
          <w:tcPr>
            <w:tcW w:w="2307" w:type="dxa"/>
          </w:tcPr>
          <w:p w:rsidR="00D828BE" w:rsidRDefault="00D82F51" w:rsidP="0011458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Cultivos de chile, cacao, maíz y tabaco</w:t>
            </w:r>
          </w:p>
        </w:tc>
      </w:tr>
      <w:tr w:rsidR="00D828BE" w:rsidTr="00D828BE">
        <w:tc>
          <w:tcPr>
            <w:tcW w:w="2594" w:type="dxa"/>
            <w:vAlign w:val="center"/>
          </w:tcPr>
          <w:p w:rsidR="00D828BE" w:rsidRPr="00D828BE" w:rsidRDefault="00D828BE" w:rsidP="00D828BE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INTERMEDIA</w:t>
            </w:r>
          </w:p>
        </w:tc>
        <w:tc>
          <w:tcPr>
            <w:tcW w:w="1666" w:type="dxa"/>
            <w:vAlign w:val="center"/>
          </w:tcPr>
          <w:p w:rsidR="00D828BE" w:rsidRDefault="00D828BE" w:rsidP="00D828BE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Antillas, Caribe Centroamericano, Colombia y Venezuela</w:t>
            </w:r>
          </w:p>
        </w:tc>
        <w:tc>
          <w:tcPr>
            <w:tcW w:w="2057" w:type="dxa"/>
          </w:tcPr>
          <w:p w:rsidR="00D828BE" w:rsidRDefault="00D82F51" w:rsidP="0011458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Jefe </w:t>
            </w:r>
          </w:p>
          <w:p w:rsidR="00D82F51" w:rsidRDefault="00D82F51" w:rsidP="0011458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Gran Consejero</w:t>
            </w:r>
          </w:p>
          <w:p w:rsidR="00D82F51" w:rsidRDefault="00D82F51" w:rsidP="0011458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Comerciantes </w:t>
            </w:r>
          </w:p>
          <w:p w:rsidR="00D82F51" w:rsidRDefault="00D82F51" w:rsidP="0011458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Artesanos</w:t>
            </w:r>
          </w:p>
          <w:p w:rsidR="00D82F51" w:rsidRDefault="00D82F51" w:rsidP="0011458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Campesinos </w:t>
            </w:r>
          </w:p>
          <w:p w:rsidR="00D82F51" w:rsidRDefault="00D82F51" w:rsidP="0011458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Esclavos </w:t>
            </w:r>
          </w:p>
        </w:tc>
        <w:tc>
          <w:tcPr>
            <w:tcW w:w="2166" w:type="dxa"/>
          </w:tcPr>
          <w:p w:rsidR="00D828BE" w:rsidRDefault="00D82F51" w:rsidP="0011458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Se organizaron en tribus </w:t>
            </w:r>
          </w:p>
        </w:tc>
        <w:tc>
          <w:tcPr>
            <w:tcW w:w="2307" w:type="dxa"/>
          </w:tcPr>
          <w:p w:rsidR="00D828BE" w:rsidRDefault="00D82F51" w:rsidP="0011458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Maíz, cacao, yuca y tabaco</w:t>
            </w:r>
          </w:p>
        </w:tc>
      </w:tr>
      <w:tr w:rsidR="00D828BE" w:rsidTr="00D828BE">
        <w:tc>
          <w:tcPr>
            <w:tcW w:w="2594" w:type="dxa"/>
            <w:vAlign w:val="center"/>
          </w:tcPr>
          <w:p w:rsidR="00D828BE" w:rsidRPr="00D828BE" w:rsidRDefault="00D828BE" w:rsidP="00D828BE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SUDAMERICANA</w:t>
            </w:r>
          </w:p>
        </w:tc>
        <w:tc>
          <w:tcPr>
            <w:tcW w:w="1666" w:type="dxa"/>
            <w:vAlign w:val="center"/>
          </w:tcPr>
          <w:p w:rsidR="00D828BE" w:rsidRDefault="00D828BE" w:rsidP="00D828BE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Cordillera de los Andes, Sur de Colombia hasta Chile</w:t>
            </w:r>
          </w:p>
        </w:tc>
        <w:tc>
          <w:tcPr>
            <w:tcW w:w="2057" w:type="dxa"/>
          </w:tcPr>
          <w:p w:rsidR="00D828BE" w:rsidRDefault="00D82F51" w:rsidP="0011458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Familia Imperial</w:t>
            </w:r>
          </w:p>
          <w:p w:rsidR="00D82F51" w:rsidRDefault="00D82F51" w:rsidP="0011458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Nobleza</w:t>
            </w:r>
          </w:p>
          <w:p w:rsidR="00D82F51" w:rsidRDefault="00D82F51" w:rsidP="0011458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Autoridades</w:t>
            </w:r>
          </w:p>
          <w:p w:rsidR="00D82F51" w:rsidRDefault="00D82F51" w:rsidP="0011458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Campesinos </w:t>
            </w:r>
          </w:p>
          <w:p w:rsidR="00D82F51" w:rsidRDefault="00D82F51" w:rsidP="0011458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Esclavos </w:t>
            </w:r>
          </w:p>
        </w:tc>
        <w:tc>
          <w:tcPr>
            <w:tcW w:w="2166" w:type="dxa"/>
          </w:tcPr>
          <w:p w:rsidR="00D828BE" w:rsidRDefault="00D82F51" w:rsidP="0011458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Ayllú </w:t>
            </w:r>
          </w:p>
        </w:tc>
        <w:tc>
          <w:tcPr>
            <w:tcW w:w="2307" w:type="dxa"/>
          </w:tcPr>
          <w:p w:rsidR="00D828BE" w:rsidRDefault="00D82F51" w:rsidP="0011458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Desarrollo del cultivo en terrazas en especial la papa maíz </w:t>
            </w:r>
          </w:p>
        </w:tc>
      </w:tr>
    </w:tbl>
    <w:p w:rsidR="00D828BE" w:rsidRDefault="00D828BE" w:rsidP="0011458C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D82F51" w:rsidRDefault="00D82F51" w:rsidP="0011458C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D82F51" w:rsidRDefault="00D82F51" w:rsidP="0011458C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D82F51" w:rsidRDefault="00D82F51" w:rsidP="0011458C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D82F51" w:rsidRDefault="00D82F51" w:rsidP="0011458C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D82F51" w:rsidRDefault="00D82F51" w:rsidP="0011458C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 xml:space="preserve">Pág. 26 </w:t>
      </w:r>
    </w:p>
    <w:p w:rsidR="00D82F51" w:rsidRDefault="00D82F51" w:rsidP="0011458C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97"/>
        <w:gridCol w:w="2697"/>
        <w:gridCol w:w="2698"/>
        <w:gridCol w:w="2698"/>
      </w:tblGrid>
      <w:tr w:rsidR="00D82F51" w:rsidTr="00D82F51">
        <w:tc>
          <w:tcPr>
            <w:tcW w:w="2697" w:type="dxa"/>
            <w:vAlign w:val="center"/>
          </w:tcPr>
          <w:p w:rsidR="00D82F51" w:rsidRPr="00D82F51" w:rsidRDefault="00D82F51" w:rsidP="00D82F5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 xml:space="preserve">Características </w:t>
            </w:r>
          </w:p>
        </w:tc>
        <w:tc>
          <w:tcPr>
            <w:tcW w:w="2697" w:type="dxa"/>
            <w:vAlign w:val="center"/>
          </w:tcPr>
          <w:p w:rsidR="00D82F51" w:rsidRPr="00D82F51" w:rsidRDefault="00632660" w:rsidP="00D82F5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La Gran Nicoya</w:t>
            </w:r>
          </w:p>
        </w:tc>
        <w:tc>
          <w:tcPr>
            <w:tcW w:w="2698" w:type="dxa"/>
            <w:vAlign w:val="center"/>
          </w:tcPr>
          <w:p w:rsidR="00D82F51" w:rsidRPr="00D82F51" w:rsidRDefault="00632660" w:rsidP="00D82F5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 xml:space="preserve">Región Central </w:t>
            </w:r>
          </w:p>
        </w:tc>
        <w:tc>
          <w:tcPr>
            <w:tcW w:w="2698" w:type="dxa"/>
            <w:vAlign w:val="center"/>
          </w:tcPr>
          <w:p w:rsidR="00D82F51" w:rsidRPr="00D82F51" w:rsidRDefault="00632660" w:rsidP="00D82F5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Región Diquí o Chiriquí</w:t>
            </w:r>
          </w:p>
        </w:tc>
      </w:tr>
      <w:tr w:rsidR="00D82F51" w:rsidTr="00D82F51">
        <w:tc>
          <w:tcPr>
            <w:tcW w:w="2697" w:type="dxa"/>
            <w:vAlign w:val="center"/>
          </w:tcPr>
          <w:p w:rsidR="00D82F51" w:rsidRPr="00D82F51" w:rsidRDefault="00632660" w:rsidP="00D82F5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Manifestación artística</w:t>
            </w:r>
          </w:p>
        </w:tc>
        <w:tc>
          <w:tcPr>
            <w:tcW w:w="2697" w:type="dxa"/>
          </w:tcPr>
          <w:p w:rsidR="00D82F51" w:rsidRDefault="00632660" w:rsidP="0011458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Desarrollo de la orfebrería, objetos en cerámica con representaciones la fauna existente, del medio ambiente: lagartos, ranas zopilotes, pumas.</w:t>
            </w:r>
          </w:p>
        </w:tc>
        <w:tc>
          <w:tcPr>
            <w:tcW w:w="2698" w:type="dxa"/>
          </w:tcPr>
          <w:p w:rsidR="00D82F51" w:rsidRDefault="00CE073A" w:rsidP="0011458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Construcciones en forma de palenques de paja en forma cónica. </w:t>
            </w:r>
          </w:p>
          <w:p w:rsidR="00CE073A" w:rsidRDefault="00CE073A" w:rsidP="0011458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Trabajos en piedra y cestería </w:t>
            </w:r>
          </w:p>
        </w:tc>
        <w:tc>
          <w:tcPr>
            <w:tcW w:w="2698" w:type="dxa"/>
          </w:tcPr>
          <w:p w:rsidR="00D82F51" w:rsidRDefault="00CE073A" w:rsidP="0011458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Cerámicas con motivos zoomórficos</w:t>
            </w:r>
            <w:r w:rsidR="00D67B96">
              <w:rPr>
                <w:rFonts w:ascii="Comic Sans MS" w:hAnsi="Comic Sans MS"/>
                <w:sz w:val="24"/>
                <w:szCs w:val="24"/>
              </w:rPr>
              <w:t>, antropomórficos y vasijas para uso doméstico</w:t>
            </w:r>
          </w:p>
          <w:p w:rsidR="00A35110" w:rsidRDefault="00CC73D6" w:rsidP="0011458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Instrumentos music</w:t>
            </w:r>
            <w:r w:rsidR="00A35110">
              <w:rPr>
                <w:rFonts w:ascii="Comic Sans MS" w:hAnsi="Comic Sans MS"/>
                <w:sz w:val="24"/>
                <w:szCs w:val="24"/>
              </w:rPr>
              <w:t>ales como ocarinas y sonajas</w:t>
            </w:r>
          </w:p>
        </w:tc>
      </w:tr>
      <w:tr w:rsidR="00D82F51" w:rsidTr="00D82F51">
        <w:tc>
          <w:tcPr>
            <w:tcW w:w="2697" w:type="dxa"/>
            <w:vAlign w:val="center"/>
          </w:tcPr>
          <w:p w:rsidR="00D82F51" w:rsidRPr="00D82F51" w:rsidRDefault="00632660" w:rsidP="00D82F5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Organización Social</w:t>
            </w:r>
          </w:p>
        </w:tc>
        <w:tc>
          <w:tcPr>
            <w:tcW w:w="2697" w:type="dxa"/>
          </w:tcPr>
          <w:p w:rsidR="00D82F51" w:rsidRDefault="00632660" w:rsidP="0011458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Confederación de ciudades, y como centro principal Nicoya</w:t>
            </w:r>
          </w:p>
        </w:tc>
        <w:tc>
          <w:tcPr>
            <w:tcW w:w="2698" w:type="dxa"/>
          </w:tcPr>
          <w:p w:rsidR="00D82F51" w:rsidRDefault="00CE073A" w:rsidP="0011458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Se organizaron en poblados a lo largo del territorio destacan los Huetares</w:t>
            </w:r>
          </w:p>
        </w:tc>
        <w:tc>
          <w:tcPr>
            <w:tcW w:w="2698" w:type="dxa"/>
          </w:tcPr>
          <w:p w:rsidR="00D82F51" w:rsidRDefault="00A35110" w:rsidP="0011458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Vivian en construcciones cónicas por seguridad </w:t>
            </w:r>
          </w:p>
        </w:tc>
      </w:tr>
      <w:tr w:rsidR="00D82F51" w:rsidTr="00D82F51">
        <w:tc>
          <w:tcPr>
            <w:tcW w:w="2697" w:type="dxa"/>
            <w:vAlign w:val="center"/>
          </w:tcPr>
          <w:p w:rsidR="00D82F51" w:rsidRPr="00D82F51" w:rsidRDefault="00632660" w:rsidP="00D82F5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Poblaciones</w:t>
            </w:r>
          </w:p>
        </w:tc>
        <w:tc>
          <w:tcPr>
            <w:tcW w:w="2697" w:type="dxa"/>
          </w:tcPr>
          <w:p w:rsidR="00632660" w:rsidRDefault="00632660" w:rsidP="0011458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Caseríos</w:t>
            </w:r>
          </w:p>
          <w:p w:rsidR="00632660" w:rsidRDefault="00632660" w:rsidP="0011458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Aldeas</w:t>
            </w:r>
          </w:p>
          <w:p w:rsidR="00632660" w:rsidRDefault="00632660" w:rsidP="0011458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Poblados</w:t>
            </w:r>
          </w:p>
        </w:tc>
        <w:tc>
          <w:tcPr>
            <w:tcW w:w="2698" w:type="dxa"/>
          </w:tcPr>
          <w:p w:rsidR="00D82F51" w:rsidRDefault="00CE073A" w:rsidP="0011458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Valle Central</w:t>
            </w:r>
          </w:p>
          <w:p w:rsidR="00CE073A" w:rsidRDefault="00CE073A" w:rsidP="0011458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Pacífico Central</w:t>
            </w:r>
          </w:p>
          <w:p w:rsidR="00CE073A" w:rsidRDefault="00CE073A" w:rsidP="0011458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Valle del Turrialba</w:t>
            </w:r>
          </w:p>
          <w:p w:rsidR="00CE073A" w:rsidRDefault="00CE073A" w:rsidP="0011458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Llanura del Caribe Central</w:t>
            </w:r>
          </w:p>
          <w:p w:rsidR="00CE073A" w:rsidRDefault="00CE073A" w:rsidP="0011458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Llanuras del Norte</w:t>
            </w:r>
          </w:p>
        </w:tc>
        <w:tc>
          <w:tcPr>
            <w:tcW w:w="2698" w:type="dxa"/>
          </w:tcPr>
          <w:p w:rsidR="00D82F51" w:rsidRDefault="00CC73D6" w:rsidP="0011458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Coto Brus </w:t>
            </w:r>
          </w:p>
          <w:p w:rsidR="00CC73D6" w:rsidRDefault="00CC73D6" w:rsidP="0011458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Coto Colorado</w:t>
            </w:r>
          </w:p>
          <w:p w:rsidR="00CC73D6" w:rsidRDefault="00CC73D6" w:rsidP="0011458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Valle del General</w:t>
            </w:r>
          </w:p>
          <w:p w:rsidR="00CC73D6" w:rsidRDefault="00CC73D6" w:rsidP="0011458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Diquís </w:t>
            </w:r>
          </w:p>
          <w:p w:rsidR="00CC73D6" w:rsidRDefault="00CC73D6" w:rsidP="0011458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Pen de Osa</w:t>
            </w:r>
          </w:p>
        </w:tc>
      </w:tr>
      <w:tr w:rsidR="00CE073A" w:rsidTr="00D82F51">
        <w:tc>
          <w:tcPr>
            <w:tcW w:w="2697" w:type="dxa"/>
            <w:vAlign w:val="center"/>
          </w:tcPr>
          <w:p w:rsidR="00CE073A" w:rsidRPr="00D82F51" w:rsidRDefault="00CE073A" w:rsidP="00CE073A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Vestidos</w:t>
            </w:r>
          </w:p>
        </w:tc>
        <w:tc>
          <w:tcPr>
            <w:tcW w:w="2697" w:type="dxa"/>
          </w:tcPr>
          <w:p w:rsidR="00CE073A" w:rsidRDefault="00CE073A" w:rsidP="00CE073A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De varios matices y distintas tonalidades</w:t>
            </w:r>
          </w:p>
        </w:tc>
        <w:tc>
          <w:tcPr>
            <w:tcW w:w="2698" w:type="dxa"/>
          </w:tcPr>
          <w:p w:rsidR="00CE073A" w:rsidRDefault="00CE073A" w:rsidP="00CE073A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De varios matices y distintas tonalidades acordes al clima que era muy variado</w:t>
            </w:r>
          </w:p>
        </w:tc>
        <w:tc>
          <w:tcPr>
            <w:tcW w:w="2698" w:type="dxa"/>
          </w:tcPr>
          <w:p w:rsidR="00CE073A" w:rsidRDefault="00CE073A" w:rsidP="00CE073A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De varios matices y distintas tonalidades</w:t>
            </w:r>
          </w:p>
        </w:tc>
      </w:tr>
      <w:tr w:rsidR="00CE073A" w:rsidTr="00D82F51">
        <w:tc>
          <w:tcPr>
            <w:tcW w:w="2697" w:type="dxa"/>
            <w:vAlign w:val="center"/>
          </w:tcPr>
          <w:p w:rsidR="00CE073A" w:rsidRPr="00D82F51" w:rsidRDefault="00CE073A" w:rsidP="00CE073A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 xml:space="preserve">Alimentación </w:t>
            </w:r>
          </w:p>
        </w:tc>
        <w:tc>
          <w:tcPr>
            <w:tcW w:w="2697" w:type="dxa"/>
          </w:tcPr>
          <w:p w:rsidR="00CE073A" w:rsidRDefault="00CE073A" w:rsidP="00CE073A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Comidas a base de maíz: marquesotes, tamales, tortillas, rosquillas, arroz de maíz, yoltamal, chicha de maíz y vino de coyol</w:t>
            </w:r>
          </w:p>
        </w:tc>
        <w:tc>
          <w:tcPr>
            <w:tcW w:w="2698" w:type="dxa"/>
          </w:tcPr>
          <w:p w:rsidR="00CE073A" w:rsidRDefault="00CE073A" w:rsidP="00CE073A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Yuca</w:t>
            </w:r>
          </w:p>
          <w:p w:rsidR="00CE073A" w:rsidRDefault="00CE073A" w:rsidP="00CE073A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Palmito</w:t>
            </w:r>
          </w:p>
          <w:p w:rsidR="00CE073A" w:rsidRDefault="00CE073A" w:rsidP="00CE073A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Chayote</w:t>
            </w:r>
          </w:p>
          <w:p w:rsidR="00CE073A" w:rsidRDefault="00CE073A" w:rsidP="00CE073A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Pejibaye</w:t>
            </w:r>
          </w:p>
          <w:p w:rsidR="00CE073A" w:rsidRDefault="00CE073A" w:rsidP="00CE073A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Chicha de pejibaye</w:t>
            </w:r>
          </w:p>
          <w:p w:rsidR="00CE073A" w:rsidRDefault="00CE073A" w:rsidP="00CE073A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Cacao </w:t>
            </w:r>
          </w:p>
          <w:p w:rsidR="00CE073A" w:rsidRDefault="00CE073A" w:rsidP="00CE073A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Maíz </w:t>
            </w:r>
          </w:p>
        </w:tc>
        <w:tc>
          <w:tcPr>
            <w:tcW w:w="2698" w:type="dxa"/>
          </w:tcPr>
          <w:p w:rsidR="004D3B4F" w:rsidRDefault="004D3B4F" w:rsidP="00CE073A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Yuca </w:t>
            </w:r>
          </w:p>
          <w:p w:rsidR="004D3B4F" w:rsidRDefault="004D3B4F" w:rsidP="00CE073A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Camote</w:t>
            </w:r>
          </w:p>
          <w:p w:rsidR="004D3B4F" w:rsidRDefault="004D3B4F" w:rsidP="00CE073A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Pejibaye </w:t>
            </w:r>
          </w:p>
          <w:p w:rsidR="004D3B4F" w:rsidRDefault="004D3B4F" w:rsidP="00CE073A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Tubérculos</w:t>
            </w:r>
          </w:p>
        </w:tc>
      </w:tr>
    </w:tbl>
    <w:p w:rsidR="00D82F51" w:rsidRDefault="00D82F51" w:rsidP="0011458C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D82F51" w:rsidRDefault="00D82F51" w:rsidP="0011458C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D82F51" w:rsidRDefault="00D82F51" w:rsidP="0011458C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D82F51" w:rsidRDefault="00D82F51" w:rsidP="0011458C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D82F51" w:rsidRDefault="00D82F51" w:rsidP="0011458C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D82F51" w:rsidRDefault="00D82F51" w:rsidP="0011458C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D82F51" w:rsidRDefault="00D82F51" w:rsidP="0011458C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4D3B4F" w:rsidRDefault="004D3B4F" w:rsidP="0011458C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4D3B4F" w:rsidRDefault="008136FA" w:rsidP="0011458C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Pág. 27</w:t>
      </w:r>
    </w:p>
    <w:p w:rsidR="008136FA" w:rsidRDefault="008136FA" w:rsidP="0011458C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Rojo: región Chorotega</w:t>
      </w:r>
    </w:p>
    <w:p w:rsidR="008136FA" w:rsidRDefault="008136FA" w:rsidP="0011458C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Verde: Región Cental</w:t>
      </w:r>
    </w:p>
    <w:p w:rsidR="008136FA" w:rsidRDefault="008136FA" w:rsidP="0011458C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Amarillo: Región Diquís o Gran Chiriquí.</w:t>
      </w:r>
    </w:p>
    <w:p w:rsidR="008136FA" w:rsidRDefault="008136FA" w:rsidP="0011458C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Los dibujos, los escogen los alumnos según el gusto de ellos.</w:t>
      </w:r>
    </w:p>
    <w:p w:rsidR="008136FA" w:rsidRDefault="008136FA" w:rsidP="0011458C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8136FA" w:rsidRDefault="008136FA" w:rsidP="0011458C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Pág. 44</w:t>
      </w:r>
    </w:p>
    <w:p w:rsidR="008136FA" w:rsidRDefault="00DF6AC6" w:rsidP="008136FA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Chorotegas.</w:t>
      </w:r>
    </w:p>
    <w:p w:rsidR="00DF6AC6" w:rsidRDefault="00DF6AC6" w:rsidP="008136FA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Huetares.</w:t>
      </w:r>
    </w:p>
    <w:p w:rsidR="00DF6AC6" w:rsidRDefault="00DF6AC6" w:rsidP="008136FA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Cabécares.</w:t>
      </w:r>
    </w:p>
    <w:p w:rsidR="00DF6AC6" w:rsidRDefault="00DF6AC6" w:rsidP="008136FA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Bribris.</w:t>
      </w:r>
    </w:p>
    <w:p w:rsidR="00DF6AC6" w:rsidRDefault="00DF6AC6" w:rsidP="008136FA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Bruncas o borukas</w:t>
      </w:r>
    </w:p>
    <w:p w:rsidR="00DF6AC6" w:rsidRDefault="00DF6AC6" w:rsidP="008136FA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Térrabas</w:t>
      </w:r>
    </w:p>
    <w:p w:rsidR="00DF6AC6" w:rsidRDefault="00DF6AC6" w:rsidP="008136FA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Guaymíes</w:t>
      </w:r>
    </w:p>
    <w:p w:rsidR="00DF6AC6" w:rsidRDefault="00DF6AC6" w:rsidP="008136FA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Guatusos o Malekus</w:t>
      </w:r>
    </w:p>
    <w:p w:rsidR="00DF6AC6" w:rsidRDefault="00DF6AC6" w:rsidP="00DF6AC6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DF6AC6" w:rsidRDefault="00DF6AC6" w:rsidP="00DF6AC6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Pág. 45</w:t>
      </w:r>
    </w:p>
    <w:p w:rsidR="00DF6AC6" w:rsidRDefault="00DF6AC6" w:rsidP="00DF6AC6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</w:t>
      </w:r>
      <w:r w:rsidRPr="00502CAC">
        <w:rPr>
          <w:rFonts w:ascii="Comic Sans MS" w:hAnsi="Comic Sans MS"/>
          <w:sz w:val="24"/>
          <w:szCs w:val="24"/>
        </w:rPr>
        <w:t>as respuestas son de reflexión no son respuestas únicas en este caso el docente motiva para llegar hacia una interpretación asertiva.</w:t>
      </w:r>
    </w:p>
    <w:p w:rsidR="00DF6AC6" w:rsidRDefault="00DF6AC6" w:rsidP="00DF6AC6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DF6AC6" w:rsidRDefault="00DF6AC6" w:rsidP="00DF6AC6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Pág. 50 – 54 </w:t>
      </w:r>
    </w:p>
    <w:p w:rsidR="00DF6AC6" w:rsidRPr="00DF6AC6" w:rsidRDefault="00DF6AC6" w:rsidP="00DF6AC6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DF6AC6" w:rsidRDefault="00DF6AC6" w:rsidP="00DF6AC6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Las preguntas: 1,2,3,5,67 y 8, </w:t>
      </w:r>
      <w:r w:rsidRPr="00502CAC">
        <w:rPr>
          <w:rFonts w:ascii="Comic Sans MS" w:hAnsi="Comic Sans MS"/>
          <w:sz w:val="24"/>
          <w:szCs w:val="24"/>
        </w:rPr>
        <w:t>son de reflexión no son respuestas únicas en este caso el docente motiva para llegar hacia una interpretación asertiva.</w:t>
      </w:r>
    </w:p>
    <w:p w:rsidR="00DF6AC6" w:rsidRDefault="00DF6AC6" w:rsidP="0011458C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DF6AC6" w:rsidRDefault="00DF6AC6" w:rsidP="0011458C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4. Sudamericana, Mesoamericana. Intermedia </w:t>
      </w:r>
    </w:p>
    <w:p w:rsidR="00DF6AC6" w:rsidRDefault="00DF6AC6" w:rsidP="0011458C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297479" w:rsidRDefault="00297479" w:rsidP="0011458C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Pág. 55 a la 58</w:t>
      </w:r>
    </w:p>
    <w:p w:rsidR="00297479" w:rsidRDefault="00297479" w:rsidP="00297479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</w:t>
      </w:r>
      <w:r w:rsidRPr="00502CAC">
        <w:rPr>
          <w:rFonts w:ascii="Comic Sans MS" w:hAnsi="Comic Sans MS"/>
          <w:sz w:val="24"/>
          <w:szCs w:val="24"/>
        </w:rPr>
        <w:t>as respuestas son de reflexión no son respuestas únicas en este caso el docente motiva para llegar hacia una interpretación asertiva.</w:t>
      </w:r>
    </w:p>
    <w:p w:rsidR="00297479" w:rsidRDefault="00297479" w:rsidP="0011458C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297479" w:rsidRDefault="00297479" w:rsidP="0011458C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297479" w:rsidRDefault="00297479" w:rsidP="0011458C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297479" w:rsidRDefault="00297479" w:rsidP="0011458C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297479" w:rsidRDefault="00297479" w:rsidP="0011458C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297479" w:rsidRDefault="00297479" w:rsidP="0011458C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297479" w:rsidRDefault="00297479" w:rsidP="0011458C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297479" w:rsidRDefault="00297479" w:rsidP="0011458C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297479" w:rsidRDefault="00297479" w:rsidP="0011458C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297479" w:rsidRDefault="00297479" w:rsidP="0011458C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B7D055" wp14:editId="3EC037E0">
                <wp:simplePos x="0" y="0"/>
                <wp:positionH relativeFrom="column">
                  <wp:posOffset>923925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97479" w:rsidRPr="00297479" w:rsidRDefault="00297479" w:rsidP="00297479">
                            <w:pPr>
                              <w:pStyle w:val="Ttulo2"/>
                            </w:pPr>
                            <w:r>
                              <w:t xml:space="preserve">II TRIMESTRE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8B7D05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0;text-align:left;margin-left:72.75pt;margin-top:0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Y04ogIAAD4FAAAOAAAAZHJzL2Uyb0RvYy54bWysVE1v2zAMvQ/YfxB0X52kSZsFdYqsXbYB&#10;XVusHXpWZDkWYIsCpSRuf/1I2UmzbqdhOSikSD9+Perism1qsTUYLLhcDk8GUhinobBuncufj8sP&#10;UylCVK5QNTiTy2cT5OX8/buLnZ+ZEVRQFwYFgbgw2/lcVjH6WZYFXZlGhRPwxpGxBGxUJBXXWYFq&#10;R+hNnY0Gg7NsB1h4BG1CoNvrzijnCb8sjY53ZRlMFHUuKbeYTkznis9sfqFma1S+srpPQ/1DFo2y&#10;joIeoK5VVGKD9g+oxmqEAGU80dBkUJZWm1QDVTMcvKnmoVLepFqoOcEf2hT+H6y+3d6jsEUuR1I4&#10;1dCIrjaqQBCFEdG0EcSIm7TzYUa+D568Y/sJWhr2/j7QJdfeltjwP1UlyE7tfj60mJCE5o+mo+l0&#10;QCZNtr1C+Nnr5x5D/GKgESzkEmmGqbVqexNi57p34WgOlrau0xxr99sFYfJNxrl3ObIU21WbCj7k&#10;v4LimcpC6NgRvF5aCn2jQrxXSHSgdIni8Y6OsoZdLqGXpKgAX/52z/40JbJKsSN65dIR/6Wovzma&#10;3sfheMxsTMp4cj4iBY8tq2OL2zRXQPwd0ip5nUT2j/VeLBGaJ9qDBcckk3KaIucy7sWr2FGe9kib&#10;xSI5Ef+8ijfuwWuG5s5xWx/bJ4W+7z0T4Bb2NFSzNyPofPnL4BebSIPg+ZCmjTOnBYuaKIWqhwOM&#10;FfTLtkRwsVu/2q6r+MOuBVp6NHg5pChsyp8haC6iVl1l9Iik5NFsKenJ2YB/jMKz7mGScpRC8KeF&#10;oEJww4/U11xOzocT6hJX+11Fg1ZRczns52LN66ZmK7M19aOgSY8mY2ZrlcvT6fAQiiF7YnXk6RVa&#10;0hS9r5FfgWM9eb0+e/NfAAAA//8DAFBLAwQUAAYACAAAACEAR0jQ79oAAAAIAQAADwAAAGRycy9k&#10;b3ducmV2LnhtbEyPTU7DMBCF90jcwRokdtRumqCQxqlQgTW0cAA3mcYh8TiK3TZweoYVLD+9p/dT&#10;bmY3iDNOofOkYblQIJBq33TUavh4f7nLQYRoqDGDJ9TwhQE21fVVaYrGX2iH531sBYdQKIwGG+NY&#10;SBlqi86EhR+RWDv6yZnIOLWymcyFw90gE6XupTMdcYM1I24t1v3+5DTkyr32/UPyFlz6vczs9sk/&#10;j59a397Mj2sQEef4Z4bf+TwdKt508CdqghiY0yxjqwZ+xHK6WjEeNCR5rkBWpfx/oPoBAAD//wMA&#10;UEsBAi0AFAAGAAgAAAAhALaDOJL+AAAA4QEAABMAAAAAAAAAAAAAAAAAAAAAAFtDb250ZW50X1R5&#10;cGVzXS54bWxQSwECLQAUAAYACAAAACEAOP0h/9YAAACUAQAACwAAAAAAAAAAAAAAAAAvAQAAX3Jl&#10;bHMvLnJlbHNQSwECLQAUAAYACAAAACEAuiGNOKICAAA+BQAADgAAAAAAAAAAAAAAAAAuAgAAZHJz&#10;L2Uyb0RvYy54bWxQSwECLQAUAAYACAAAACEAR0jQ79oAAAAIAQAADwAAAAAAAAAAAAAAAAD8BAAA&#10;ZHJzL2Rvd25yZXYueG1sUEsFBgAAAAAEAAQA8wAAAAMGAAAAAA==&#10;" filled="f" stroked="f">
                <v:fill o:detectmouseclick="t"/>
                <v:textbox style="mso-fit-shape-to-text:t">
                  <w:txbxContent>
                    <w:p w:rsidR="00297479" w:rsidRPr="00297479" w:rsidRDefault="00297479" w:rsidP="00297479">
                      <w:pPr>
                        <w:pStyle w:val="Ttulo2"/>
                      </w:pPr>
                      <w:r>
                        <w:t xml:space="preserve">II TRIMESTRE </w:t>
                      </w:r>
                    </w:p>
                  </w:txbxContent>
                </v:textbox>
              </v:shape>
            </w:pict>
          </mc:Fallback>
        </mc:AlternateContent>
      </w:r>
    </w:p>
    <w:p w:rsidR="00297479" w:rsidRDefault="00297479" w:rsidP="0011458C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297479" w:rsidRDefault="00297479" w:rsidP="0011458C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297479" w:rsidRDefault="00297479" w:rsidP="0011458C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297479" w:rsidRDefault="00297479" w:rsidP="0011458C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Pág. 63, 64, 66, 70, 71, 72, 73,</w:t>
      </w:r>
    </w:p>
    <w:p w:rsidR="00297479" w:rsidRDefault="00297479" w:rsidP="00297479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</w:t>
      </w:r>
      <w:r w:rsidRPr="00502CAC">
        <w:rPr>
          <w:rFonts w:ascii="Comic Sans MS" w:hAnsi="Comic Sans MS"/>
          <w:sz w:val="24"/>
          <w:szCs w:val="24"/>
        </w:rPr>
        <w:t>as respuestas son de reflexión no son respuestas únicas en este caso el docente motiva para llegar hacia una interpretación asertiva.</w:t>
      </w:r>
    </w:p>
    <w:p w:rsidR="00297479" w:rsidRDefault="00297479" w:rsidP="00297479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297479" w:rsidRDefault="00297479" w:rsidP="00297479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Pág. 75</w:t>
      </w:r>
    </w:p>
    <w:p w:rsidR="00297479" w:rsidRDefault="00297479" w:rsidP="00297479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297479" w:rsidRDefault="00C549CC" w:rsidP="00C549CC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Los Negros</w:t>
      </w:r>
    </w:p>
    <w:p w:rsidR="00C549CC" w:rsidRDefault="00C549CC" w:rsidP="00C549CC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Mas derechos: peninsulares, criollos, mestizos</w:t>
      </w:r>
    </w:p>
    <w:p w:rsidR="00C549CC" w:rsidRDefault="00C549CC" w:rsidP="00C549CC">
      <w:pPr>
        <w:pStyle w:val="Prrafodelista"/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Menos derechos: indígenas, mulatos, zambos, negros</w:t>
      </w:r>
    </w:p>
    <w:p w:rsidR="00C549CC" w:rsidRDefault="00C549CC" w:rsidP="00C549CC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De la pregunta 3 a la pregunta 9, l</w:t>
      </w:r>
      <w:r w:rsidRPr="00502CAC">
        <w:rPr>
          <w:rFonts w:ascii="Comic Sans MS" w:hAnsi="Comic Sans MS"/>
          <w:sz w:val="24"/>
          <w:szCs w:val="24"/>
        </w:rPr>
        <w:t>as respuestas son de reflexión no son respuestas únicas en este caso el docente motiva para llegar hacia una interpretación asertiva.</w:t>
      </w:r>
    </w:p>
    <w:p w:rsidR="00C549CC" w:rsidRDefault="00C549CC" w:rsidP="00C549CC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C549CC" w:rsidRDefault="00F7100D" w:rsidP="00C549CC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Pág. 77 y 79</w:t>
      </w:r>
    </w:p>
    <w:p w:rsidR="00F7100D" w:rsidRDefault="00F7100D" w:rsidP="00F7100D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</w:t>
      </w:r>
      <w:r w:rsidRPr="00502CAC">
        <w:rPr>
          <w:rFonts w:ascii="Comic Sans MS" w:hAnsi="Comic Sans MS"/>
          <w:sz w:val="24"/>
          <w:szCs w:val="24"/>
        </w:rPr>
        <w:t>as respuestas son de reflexión no son respuestas únicas en este caso el docente motiva para llegar hacia una interpretación asertiva.</w:t>
      </w:r>
    </w:p>
    <w:p w:rsidR="00F7100D" w:rsidRDefault="00F7100D" w:rsidP="00C549CC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F7100D" w:rsidRDefault="00F7100D" w:rsidP="00C549CC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Pág. 80</w:t>
      </w:r>
    </w:p>
    <w:p w:rsidR="00F7100D" w:rsidRPr="00F7100D" w:rsidRDefault="008142AE" w:rsidP="00F7100D">
      <w:pPr>
        <w:pStyle w:val="Prrafodelista"/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s-CR"/>
        </w:rPr>
        <w:drawing>
          <wp:inline distT="0" distB="0" distL="0" distR="0">
            <wp:extent cx="6219825" cy="266700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80122_112210.jpg"/>
                    <pic:cNvPicPr/>
                  </pic:nvPicPr>
                  <pic:blipFill rotWithShape="1">
                    <a:blip r:embed="rId5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63" r="2862"/>
                    <a:stretch/>
                  </pic:blipFill>
                  <pic:spPr bwMode="auto">
                    <a:xfrm>
                      <a:off x="0" y="0"/>
                      <a:ext cx="6219825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9CC" w:rsidRDefault="008142AE" w:rsidP="00C549CC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</w:t>
      </w:r>
    </w:p>
    <w:p w:rsidR="008142AE" w:rsidRDefault="008142AE" w:rsidP="00C549CC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Pág. 81 y 82 </w:t>
      </w:r>
    </w:p>
    <w:p w:rsidR="008142AE" w:rsidRDefault="008142AE" w:rsidP="008142AE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</w:t>
      </w:r>
      <w:r w:rsidRPr="00502CAC">
        <w:rPr>
          <w:rFonts w:ascii="Comic Sans MS" w:hAnsi="Comic Sans MS"/>
          <w:sz w:val="24"/>
          <w:szCs w:val="24"/>
        </w:rPr>
        <w:t>as respuestas son de reflexión no son respuestas únicas en este caso el docente motiva para llegar hacia una interpretación asertiva.</w:t>
      </w:r>
    </w:p>
    <w:p w:rsidR="008142AE" w:rsidRDefault="008142AE" w:rsidP="00C549CC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8E7383" w:rsidRDefault="008E7383" w:rsidP="00C549CC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8E7383" w:rsidRDefault="008E7383" w:rsidP="00C549CC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8E7383" w:rsidRDefault="008E7383" w:rsidP="00C549CC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20B12A" wp14:editId="073979AB">
                <wp:simplePos x="0" y="0"/>
                <wp:positionH relativeFrom="column">
                  <wp:posOffset>1323975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E7383" w:rsidRPr="008E7383" w:rsidRDefault="008E7383" w:rsidP="008E738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III TRIMESTRE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20B12A" id="Cuadro de texto 4" o:spid="_x0000_s1028" type="#_x0000_t202" style="position:absolute;left:0;text-align:left;margin-left:104.25pt;margin-top:0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59TowIAAD4FAAAOAAAAZHJzL2Uyb0RvYy54bWysVE1v2zAMvQ/YfxB0X52kSZsFdYqsXbYB&#10;XVusHXpWZDkWYIsCpSRuf/1I2UmzbqdhOSikSD9+Perism1qsTUYLLhcDk8GUhinobBuncufj8sP&#10;UylCVK5QNTiTy2cT5OX8/buLnZ+ZEVRQFwYFgbgw2/lcVjH6WZYFXZlGhRPwxpGxBGxUJBXXWYFq&#10;R+hNnY0Gg7NsB1h4BG1CoNvrzijnCb8sjY53ZRlMFHUuKbeYTkznis9sfqFma1S+srpPQ/1DFo2y&#10;joIeoK5VVGKD9g+oxmqEAGU80dBkUJZWm1QDVTMcvKnmoVLepFqoOcEf2hT+H6y+3d6jsEUux1I4&#10;1dCIrjaqQBCFEdG0EcSYm7TzYUa+D568Y/sJWhr2/j7QJdfeltjwP1UlyE7tfj60mJCE5o+mo+l0&#10;QCZNtr1C+Nnr5x5D/GKgESzkEmmGqbVqexNi57p34WgOlrau0xxr99sFYfJNxrl3ObIU21WbCh7t&#10;819B8UxlIXTsCF4vLYW+USHeKyQ6ULpE8XhHR1nDLpfQS1JUgC9/u2d/mhJZpdgRvXLpiP9S1N8c&#10;Te/jcDxmNiZlPDkfkYLHltWxxW2aKyD+DmmVvE4i+8d6L5YIzRPtwYJjkkk5TZFzGffiVewoT3uk&#10;zWKRnIh/XsUb9+A1Q3PnuK2P7ZNC3/eeCXALexqq2ZsRdL78ZfCLTaRB8HxI08aZ04JFTZRC1cMB&#10;xgr6ZVsiuNitX23XVfxh1wItPRq8HFIUNuXPEDQXUauuMnpEUvJotpT05GzAP0bhWfcwSTlKIfjT&#10;QlAhuOFH6msuJ+fDCXWJq/2uokGrqLkc9nOx5nVTs5XZmvpR0KRHkzGztcrl6XR4CMWQPbE68vQK&#10;LWmK3tfIr8Cxnrxen735LwAAAP//AwBQSwMEFAAGAAgAAAAhAF4wJ/DbAAAACAEAAA8AAABkcnMv&#10;ZG93bnJldi54bWxMj8FOwzAQRO9I/IO1lbhRu1FbuSFOhQqcgcIHuPGSpInXUey2ga9nOdHj7Ixm&#10;3xTbyffijGNsAxlYzBUIpCq4lmoDnx8v9xpETJac7QOhgW+MsC1vbwqbu3ChdzzvUy24hGJuDTQp&#10;DbmUsWrQ2zgPAxJ7X2H0NrEca+lGe+Fy38tMqbX0tiX+0NgBdw1W3f7kDWjlX7tuk71Fv/xZrJrd&#10;U3gejsbczabHBxAJp/Qfhj98RoeSmQ7hRC6K3kCm9IqjBngR28vNmuWB71orkGUhrweUvwAAAP//&#10;AwBQSwECLQAUAAYACAAAACEAtoM4kv4AAADhAQAAEwAAAAAAAAAAAAAAAAAAAAAAW0NvbnRlbnRf&#10;VHlwZXNdLnhtbFBLAQItABQABgAIAAAAIQA4/SH/1gAAAJQBAAALAAAAAAAAAAAAAAAAAC8BAABf&#10;cmVscy8ucmVsc1BLAQItABQABgAIAAAAIQBCE59TowIAAD4FAAAOAAAAAAAAAAAAAAAAAC4CAABk&#10;cnMvZTJvRG9jLnhtbFBLAQItABQABgAIAAAAIQBeMCfw2wAAAAgBAAAPAAAAAAAAAAAAAAAAAP0E&#10;AABkcnMvZG93bnJldi54bWxQSwUGAAAAAAQABADzAAAABQYAAAAA&#10;" filled="f" stroked="f">
                <v:fill o:detectmouseclick="t"/>
                <v:textbox style="mso-fit-shape-to-text:t">
                  <w:txbxContent>
                    <w:p w:rsidR="008E7383" w:rsidRPr="008E7383" w:rsidRDefault="008E7383" w:rsidP="008E7383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III TRIMESTRE</w:t>
                      </w:r>
                    </w:p>
                  </w:txbxContent>
                </v:textbox>
              </v:shape>
            </w:pict>
          </mc:Fallback>
        </mc:AlternateContent>
      </w:r>
    </w:p>
    <w:p w:rsidR="008E7383" w:rsidRDefault="008E7383" w:rsidP="00C549CC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8E7383" w:rsidRDefault="008E7383" w:rsidP="00C549CC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8142AE" w:rsidRDefault="008142AE" w:rsidP="00C549CC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8E7383" w:rsidRDefault="008E7383" w:rsidP="00C549CC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Pág. 94 a la 97</w:t>
      </w:r>
    </w:p>
    <w:p w:rsidR="008E7383" w:rsidRDefault="008E7383" w:rsidP="008E7383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</w:t>
      </w:r>
      <w:r w:rsidRPr="00502CAC">
        <w:rPr>
          <w:rFonts w:ascii="Comic Sans MS" w:hAnsi="Comic Sans MS"/>
          <w:sz w:val="24"/>
          <w:szCs w:val="24"/>
        </w:rPr>
        <w:t>as respuestas son de reflexión no son respuestas únicas en este caso el docente motiva para llegar hacia una interpretación asertiva.</w:t>
      </w:r>
    </w:p>
    <w:p w:rsidR="008E7383" w:rsidRDefault="008E7383" w:rsidP="00C549CC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8E7383" w:rsidRDefault="008E7383" w:rsidP="00C549CC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Pág. 98</w:t>
      </w:r>
    </w:p>
    <w:p w:rsidR="008E7383" w:rsidRDefault="008E7383" w:rsidP="008E7383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</w:t>
      </w:r>
    </w:p>
    <w:p w:rsidR="008E7383" w:rsidRDefault="008E7383" w:rsidP="008E7383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</w:t>
      </w:r>
    </w:p>
    <w:p w:rsidR="008E7383" w:rsidRDefault="008E7383" w:rsidP="008E7383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</w:t>
      </w:r>
    </w:p>
    <w:p w:rsidR="008E7383" w:rsidRDefault="00FD1E9B" w:rsidP="008E7383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</w:t>
      </w:r>
    </w:p>
    <w:p w:rsidR="00FD1E9B" w:rsidRDefault="00FD1E9B" w:rsidP="008E7383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</w:t>
      </w:r>
    </w:p>
    <w:p w:rsidR="00FD1E9B" w:rsidRDefault="00FD1E9B" w:rsidP="008E7383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</w:t>
      </w:r>
    </w:p>
    <w:p w:rsidR="00FD1E9B" w:rsidRDefault="00FD1E9B" w:rsidP="008E7383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</w:t>
      </w:r>
    </w:p>
    <w:p w:rsidR="00FD1E9B" w:rsidRDefault="00FD1E9B" w:rsidP="008E7383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</w:t>
      </w:r>
    </w:p>
    <w:p w:rsidR="00FD1E9B" w:rsidRDefault="00FD1E9B" w:rsidP="008E7383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</w:t>
      </w:r>
    </w:p>
    <w:p w:rsidR="00FD1E9B" w:rsidRDefault="00FD1E9B" w:rsidP="008E7383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</w:t>
      </w:r>
    </w:p>
    <w:p w:rsidR="00FD1E9B" w:rsidRDefault="00FD1E9B" w:rsidP="008E7383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</w:t>
      </w:r>
    </w:p>
    <w:p w:rsidR="00FD1E9B" w:rsidRDefault="00FD1E9B" w:rsidP="008E7383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</w:t>
      </w:r>
    </w:p>
    <w:p w:rsidR="00FD1E9B" w:rsidRDefault="00FD1E9B" w:rsidP="008E7383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</w:t>
      </w:r>
    </w:p>
    <w:p w:rsidR="00FD1E9B" w:rsidRDefault="00FD1E9B" w:rsidP="00FD1E9B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FD1E9B" w:rsidRDefault="00FD1E9B" w:rsidP="00FD1E9B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Pág. 101</w:t>
      </w:r>
      <w:r w:rsidR="001423C3">
        <w:rPr>
          <w:rFonts w:ascii="Comic Sans MS" w:hAnsi="Comic Sans MS"/>
          <w:sz w:val="24"/>
          <w:szCs w:val="24"/>
        </w:rPr>
        <w:t xml:space="preserve">, 102, </w:t>
      </w:r>
    </w:p>
    <w:p w:rsidR="00FD1E9B" w:rsidRDefault="00FD1E9B" w:rsidP="00FD1E9B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FD1E9B" w:rsidRDefault="00FD1E9B" w:rsidP="00FD1E9B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José Cecilio del Valle</w:t>
      </w:r>
    </w:p>
    <w:p w:rsidR="00FD1E9B" w:rsidRDefault="00FD1E9B" w:rsidP="00FD1E9B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José Cecilio del Valle</w:t>
      </w:r>
    </w:p>
    <w:p w:rsidR="00FD1E9B" w:rsidRDefault="001423C3" w:rsidP="00FD1E9B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José Manuel de Cañas</w:t>
      </w:r>
    </w:p>
    <w:p w:rsidR="001423C3" w:rsidRDefault="001423C3" w:rsidP="00FD1E9B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Acta de los Nublados</w:t>
      </w:r>
    </w:p>
    <w:p w:rsidR="001423C3" w:rsidRDefault="001423C3" w:rsidP="00FD1E9B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Liberales</w:t>
      </w:r>
    </w:p>
    <w:p w:rsidR="001423C3" w:rsidRDefault="001423C3" w:rsidP="00FD1E9B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Pacto Fundamental Social Interino o Pacto de Concordia</w:t>
      </w:r>
    </w:p>
    <w:p w:rsidR="001423C3" w:rsidRDefault="001423C3" w:rsidP="00FD1E9B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Guerra de Ochomogo</w:t>
      </w:r>
    </w:p>
    <w:p w:rsidR="001423C3" w:rsidRDefault="001423C3" w:rsidP="001423C3">
      <w:pPr>
        <w:spacing w:after="0" w:line="240" w:lineRule="auto"/>
        <w:ind w:left="360"/>
        <w:jc w:val="both"/>
        <w:rPr>
          <w:rFonts w:ascii="Comic Sans MS" w:hAnsi="Comic Sans MS"/>
          <w:sz w:val="24"/>
          <w:szCs w:val="24"/>
        </w:rPr>
      </w:pPr>
    </w:p>
    <w:p w:rsidR="001423C3" w:rsidRDefault="001423C3" w:rsidP="001423C3">
      <w:pPr>
        <w:spacing w:after="0" w:line="240" w:lineRule="auto"/>
        <w:ind w:left="360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Pág. 102 a la 104</w:t>
      </w:r>
    </w:p>
    <w:p w:rsidR="001423C3" w:rsidRDefault="001423C3" w:rsidP="001423C3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1423C3" w:rsidRDefault="001423C3" w:rsidP="001423C3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Desde el Ejercicio 2 a finalizar la pág. 104</w:t>
      </w:r>
    </w:p>
    <w:p w:rsidR="001423C3" w:rsidRDefault="001423C3" w:rsidP="001423C3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1423C3" w:rsidRDefault="001423C3" w:rsidP="001423C3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</w:t>
      </w:r>
      <w:r w:rsidRPr="00502CAC">
        <w:rPr>
          <w:rFonts w:ascii="Comic Sans MS" w:hAnsi="Comic Sans MS"/>
          <w:sz w:val="24"/>
          <w:szCs w:val="24"/>
        </w:rPr>
        <w:t>as respuestas son de reflexión no son respuestas únicas en este caso el docente motiva para llegar hacia una interpretación asertiva.</w:t>
      </w:r>
    </w:p>
    <w:p w:rsidR="001423C3" w:rsidRDefault="001423C3" w:rsidP="001423C3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1423C3" w:rsidRDefault="001423C3" w:rsidP="001423C3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Pág. 105</w:t>
      </w:r>
    </w:p>
    <w:p w:rsidR="001423C3" w:rsidRDefault="001423C3" w:rsidP="001423C3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1423C3" w:rsidRDefault="001423C3" w:rsidP="001423C3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</w:t>
      </w:r>
    </w:p>
    <w:p w:rsidR="001423C3" w:rsidRDefault="001423C3" w:rsidP="001423C3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</w:t>
      </w:r>
    </w:p>
    <w:p w:rsidR="001423C3" w:rsidRDefault="001423C3" w:rsidP="001423C3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</w:t>
      </w:r>
    </w:p>
    <w:p w:rsidR="001423C3" w:rsidRDefault="001423C3" w:rsidP="001423C3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</w:t>
      </w:r>
    </w:p>
    <w:p w:rsidR="001423C3" w:rsidRDefault="001423C3" w:rsidP="001423C3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F</w:t>
      </w:r>
    </w:p>
    <w:p w:rsidR="001423C3" w:rsidRDefault="001423C3" w:rsidP="001423C3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</w:t>
      </w:r>
    </w:p>
    <w:p w:rsidR="001423C3" w:rsidRDefault="001423C3" w:rsidP="001423C3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1423C3" w:rsidRDefault="001423C3" w:rsidP="001423C3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Pág. 106</w:t>
      </w:r>
    </w:p>
    <w:p w:rsidR="001423C3" w:rsidRDefault="001423C3" w:rsidP="001423C3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1423C3" w:rsidRDefault="001423C3" w:rsidP="001423C3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Ejercicio 2: </w:t>
      </w:r>
      <w:r>
        <w:rPr>
          <w:rFonts w:ascii="Comic Sans MS" w:hAnsi="Comic Sans MS"/>
          <w:sz w:val="24"/>
          <w:szCs w:val="24"/>
        </w:rPr>
        <w:t>L</w:t>
      </w:r>
      <w:r w:rsidRPr="00502CAC">
        <w:rPr>
          <w:rFonts w:ascii="Comic Sans MS" w:hAnsi="Comic Sans MS"/>
          <w:sz w:val="24"/>
          <w:szCs w:val="24"/>
        </w:rPr>
        <w:t>as respuestas son de reflexión no son respuestas únicas en este caso el docente motiva para llegar hacia una interpretación asertiva.</w:t>
      </w:r>
    </w:p>
    <w:p w:rsidR="001423C3" w:rsidRDefault="001423C3" w:rsidP="001423C3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1423C3" w:rsidRDefault="001423C3" w:rsidP="001423C3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Ejercicio 3</w:t>
      </w:r>
    </w:p>
    <w:p w:rsidR="001423C3" w:rsidRDefault="001423C3" w:rsidP="001423C3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1423C3" w:rsidRDefault="001423C3" w:rsidP="001423C3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Letras correctas </w:t>
      </w:r>
    </w:p>
    <w:p w:rsidR="001423C3" w:rsidRDefault="001423C3" w:rsidP="001423C3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1423C3" w:rsidRDefault="001423C3" w:rsidP="001423C3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</w:t>
      </w:r>
    </w:p>
    <w:p w:rsidR="00475C49" w:rsidRDefault="00475C49" w:rsidP="001423C3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C </w:t>
      </w:r>
    </w:p>
    <w:p w:rsidR="001423C3" w:rsidRDefault="001423C3" w:rsidP="001423C3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H</w:t>
      </w:r>
    </w:p>
    <w:p w:rsidR="00475C49" w:rsidRDefault="00475C49" w:rsidP="001423C3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475C49" w:rsidRDefault="00475C49" w:rsidP="001423C3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Pág. 107</w:t>
      </w:r>
    </w:p>
    <w:p w:rsidR="00475C49" w:rsidRDefault="00475C49" w:rsidP="001423C3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475C49" w:rsidRDefault="00475C49" w:rsidP="001423C3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Horizontal</w:t>
      </w:r>
    </w:p>
    <w:p w:rsidR="00475C49" w:rsidRDefault="00FC4FD5" w:rsidP="00475C49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La </w:t>
      </w:r>
      <w:r w:rsidR="00475C49" w:rsidRPr="00475C49">
        <w:rPr>
          <w:rFonts w:ascii="Comic Sans MS" w:hAnsi="Comic Sans MS"/>
          <w:sz w:val="24"/>
          <w:szCs w:val="24"/>
        </w:rPr>
        <w:t>Ilustración</w:t>
      </w:r>
    </w:p>
    <w:p w:rsidR="00475C49" w:rsidRDefault="00475C49" w:rsidP="00475C49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La enciclopedia</w:t>
      </w:r>
    </w:p>
    <w:p w:rsidR="00475C49" w:rsidRDefault="000E3637" w:rsidP="00475C49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Montesquieu </w:t>
      </w:r>
    </w:p>
    <w:p w:rsidR="00475C49" w:rsidRDefault="000E3637" w:rsidP="00475C49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Rousseau</w:t>
      </w:r>
    </w:p>
    <w:p w:rsidR="000E3637" w:rsidRDefault="00FC4FD5" w:rsidP="00475C49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Franceses</w:t>
      </w:r>
      <w:r w:rsidR="000E3637">
        <w:rPr>
          <w:rFonts w:ascii="Comic Sans MS" w:hAnsi="Comic Sans MS"/>
          <w:sz w:val="24"/>
          <w:szCs w:val="24"/>
        </w:rPr>
        <w:t xml:space="preserve"> </w:t>
      </w:r>
    </w:p>
    <w:p w:rsidR="00FC4FD5" w:rsidRDefault="00FC4FD5" w:rsidP="00FC4FD5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FC4FD5" w:rsidRDefault="00FC4FD5" w:rsidP="00FC4FD5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Vertical </w:t>
      </w:r>
    </w:p>
    <w:p w:rsidR="00FC4FD5" w:rsidRDefault="00FC4FD5" w:rsidP="00FC4FD5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FC4FD5" w:rsidRDefault="00FC4FD5" w:rsidP="00FC4FD5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La igualdad</w:t>
      </w:r>
    </w:p>
    <w:p w:rsidR="00FC4FD5" w:rsidRDefault="00FC4FD5" w:rsidP="00FC4FD5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Independencia </w:t>
      </w:r>
    </w:p>
    <w:p w:rsidR="00FC4FD5" w:rsidRPr="00FC4FD5" w:rsidRDefault="00FC4FD5" w:rsidP="00FC4FD5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Colonias </w:t>
      </w:r>
    </w:p>
    <w:p w:rsidR="00FC4FD5" w:rsidRPr="00FC4FD5" w:rsidRDefault="00FC4FD5" w:rsidP="00FC4FD5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475C49" w:rsidRDefault="00CA365A" w:rsidP="001423C3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Pág. 108</w:t>
      </w:r>
    </w:p>
    <w:p w:rsidR="00297479" w:rsidRPr="0011458C" w:rsidRDefault="00CA365A" w:rsidP="0011458C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</w:t>
      </w:r>
      <w:r w:rsidRPr="00502CAC">
        <w:rPr>
          <w:rFonts w:ascii="Comic Sans MS" w:hAnsi="Comic Sans MS"/>
          <w:sz w:val="24"/>
          <w:szCs w:val="24"/>
        </w:rPr>
        <w:t>as respuestas son de reflexión no son respuestas únicas en este caso el docente motiva para llegar ha</w:t>
      </w:r>
      <w:r>
        <w:rPr>
          <w:rFonts w:ascii="Comic Sans MS" w:hAnsi="Comic Sans MS"/>
          <w:sz w:val="24"/>
          <w:szCs w:val="24"/>
        </w:rPr>
        <w:t>cia una interpretación asertiva.</w:t>
      </w:r>
      <w:bookmarkStart w:id="0" w:name="_GoBack"/>
      <w:bookmarkEnd w:id="0"/>
    </w:p>
    <w:sectPr w:rsidR="00297479" w:rsidRPr="0011458C" w:rsidSect="00F702E4">
      <w:pgSz w:w="12240" w:h="15840"/>
      <w:pgMar w:top="720" w:right="720" w:bottom="1418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F425A8"/>
    <w:multiLevelType w:val="hybridMultilevel"/>
    <w:tmpl w:val="B030ACE6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B02EA4"/>
    <w:multiLevelType w:val="hybridMultilevel"/>
    <w:tmpl w:val="E056046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B567F0"/>
    <w:multiLevelType w:val="hybridMultilevel"/>
    <w:tmpl w:val="639CF068"/>
    <w:lvl w:ilvl="0" w:tplc="1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8D1CE5"/>
    <w:multiLevelType w:val="hybridMultilevel"/>
    <w:tmpl w:val="4E64D230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FD61B0"/>
    <w:multiLevelType w:val="hybridMultilevel"/>
    <w:tmpl w:val="8F3EE79A"/>
    <w:lvl w:ilvl="0" w:tplc="1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EC1F6C"/>
    <w:multiLevelType w:val="hybridMultilevel"/>
    <w:tmpl w:val="A120E760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E21494"/>
    <w:multiLevelType w:val="hybridMultilevel"/>
    <w:tmpl w:val="DD3619C0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0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458C"/>
    <w:rsid w:val="000E3637"/>
    <w:rsid w:val="0011458C"/>
    <w:rsid w:val="001423C3"/>
    <w:rsid w:val="0027516E"/>
    <w:rsid w:val="00297479"/>
    <w:rsid w:val="00475C49"/>
    <w:rsid w:val="004D3B4F"/>
    <w:rsid w:val="00632660"/>
    <w:rsid w:val="008136FA"/>
    <w:rsid w:val="008142AE"/>
    <w:rsid w:val="00887C38"/>
    <w:rsid w:val="008E7383"/>
    <w:rsid w:val="00A35110"/>
    <w:rsid w:val="00C549CC"/>
    <w:rsid w:val="00C74A85"/>
    <w:rsid w:val="00CA365A"/>
    <w:rsid w:val="00CC73D6"/>
    <w:rsid w:val="00CE073A"/>
    <w:rsid w:val="00D67B96"/>
    <w:rsid w:val="00D828BE"/>
    <w:rsid w:val="00D82F51"/>
    <w:rsid w:val="00DF6AC6"/>
    <w:rsid w:val="00F3659B"/>
    <w:rsid w:val="00F702E4"/>
    <w:rsid w:val="00F7100D"/>
    <w:rsid w:val="00FC4FD5"/>
    <w:rsid w:val="00FD1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517928"/>
  <w15:chartTrackingRefBased/>
  <w15:docId w15:val="{8E2261AD-F918-414A-833A-B7EAE8C24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828BE"/>
    <w:pPr>
      <w:keepNext/>
      <w:spacing w:after="0" w:line="240" w:lineRule="auto"/>
      <w:outlineLvl w:val="0"/>
    </w:pPr>
    <w:rPr>
      <w:rFonts w:ascii="Comic Sans MS" w:hAnsi="Comic Sans MS"/>
      <w:b/>
      <w:sz w:val="24"/>
      <w:szCs w:val="24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97479"/>
    <w:pPr>
      <w:keepNext/>
      <w:spacing w:after="0" w:line="240" w:lineRule="auto"/>
      <w:jc w:val="center"/>
      <w:outlineLvl w:val="1"/>
    </w:pPr>
    <w:rPr>
      <w:rFonts w:ascii="Comic Sans MS" w:hAnsi="Comic Sans MS"/>
      <w:b/>
      <w:color w:val="FFC000" w:themeColor="accent4"/>
      <w:sz w:val="72"/>
      <w:szCs w:val="72"/>
      <w14:textOutline w14:w="0" w14:cap="flat" w14:cmpd="sng" w14:algn="ctr">
        <w14:noFill/>
        <w14:prstDash w14:val="solid"/>
        <w14:round/>
      </w14:textOutline>
      <w14:props3d w14:extrusionH="57150" w14:contourW="0" w14:prstMaterial="softEdge">
        <w14:bevelT w14:w="25400" w14:h="38100" w14:prst="circle"/>
      </w14:props3d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828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D828BE"/>
    <w:rPr>
      <w:rFonts w:ascii="Comic Sans MS" w:hAnsi="Comic Sans MS"/>
      <w:b/>
      <w:sz w:val="24"/>
      <w:szCs w:val="24"/>
    </w:rPr>
  </w:style>
  <w:style w:type="paragraph" w:styleId="Prrafodelista">
    <w:name w:val="List Paragraph"/>
    <w:basedOn w:val="Normal"/>
    <w:uiPriority w:val="34"/>
    <w:qFormat/>
    <w:rsid w:val="008136FA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297479"/>
    <w:rPr>
      <w:rFonts w:ascii="Comic Sans MS" w:hAnsi="Comic Sans MS"/>
      <w:b/>
      <w:color w:val="FFC000" w:themeColor="accent4"/>
      <w:sz w:val="72"/>
      <w:szCs w:val="72"/>
      <w14:textOutline w14:w="0" w14:cap="flat" w14:cmpd="sng" w14:algn="ctr">
        <w14:noFill/>
        <w14:prstDash w14:val="solid"/>
        <w14:round/>
      </w14:textOutline>
      <w14:props3d w14:extrusionH="57150" w14:contourW="0" w14:prstMaterial="softEdge">
        <w14:bevelT w14:w="25400" w14:h="38100" w14:prst="circle"/>
      </w14:props3d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</TotalTime>
  <Pages>6</Pages>
  <Words>761</Words>
  <Characters>4191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AC</dc:creator>
  <cp:keywords/>
  <dc:description/>
  <cp:lastModifiedBy>LUIS AC</cp:lastModifiedBy>
  <cp:revision>4</cp:revision>
  <dcterms:created xsi:type="dcterms:W3CDTF">2018-01-16T18:40:00Z</dcterms:created>
  <dcterms:modified xsi:type="dcterms:W3CDTF">2018-01-22T19:01:00Z</dcterms:modified>
</cp:coreProperties>
</file>