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102"/>
        <w:tblW w:w="145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20"/>
      </w:tblPr>
      <w:tblGrid>
        <w:gridCol w:w="2387"/>
        <w:gridCol w:w="567"/>
        <w:gridCol w:w="8988"/>
        <w:gridCol w:w="368"/>
        <w:gridCol w:w="2219"/>
      </w:tblGrid>
      <w:tr w:rsidR="008E5D67" w:rsidRPr="00B13E99" w:rsidTr="00577EF7">
        <w:trPr>
          <w:trHeight w:val="597"/>
        </w:trPr>
        <w:tc>
          <w:tcPr>
            <w:tcW w:w="2387" w:type="dxa"/>
            <w:shd w:val="clear" w:color="auto" w:fill="66FF66"/>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r w:rsidRPr="00B13E99">
              <w:rPr>
                <w:rFonts w:ascii="Calibri" w:eastAsia="Times New Roman" w:hAnsi="Calibri" w:cs="Arial"/>
                <w:noProof/>
                <w:color w:val="000000" w:themeColor="text1"/>
                <w:kern w:val="24"/>
                <w:sz w:val="36"/>
                <w:szCs w:val="36"/>
                <w:lang w:eastAsia="es-CR"/>
              </w:rPr>
              <w:drawing>
                <wp:inline distT="0" distB="0" distL="0" distR="0">
                  <wp:extent cx="1244009" cy="983554"/>
                  <wp:effectExtent l="0" t="0" r="0" b="7620"/>
                  <wp:docPr id="1026" name="Picture 2" descr="Resultado de imagen de escudo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escudo mep"/>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009" cy="983554"/>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tc>
        <w:tc>
          <w:tcPr>
            <w:tcW w:w="9923" w:type="dxa"/>
            <w:gridSpan w:val="3"/>
            <w:shd w:val="clear" w:color="auto" w:fill="00FF99"/>
            <w:tcMar>
              <w:top w:w="72" w:type="dxa"/>
              <w:left w:w="144" w:type="dxa"/>
              <w:bottom w:w="72" w:type="dxa"/>
              <w:right w:w="144" w:type="dxa"/>
            </w:tcMar>
          </w:tcPr>
          <w:p w:rsidR="00B13E99" w:rsidRPr="006841D5" w:rsidRDefault="00B13E99" w:rsidP="00D93453">
            <w:pPr>
              <w:spacing w:after="0" w:line="240" w:lineRule="auto"/>
              <w:jc w:val="center"/>
              <w:rPr>
                <w:rFonts w:ascii="Arial" w:eastAsia="Times New Roman" w:hAnsi="Arial" w:cs="Arial"/>
                <w:color w:val="FF0000"/>
                <w:lang w:eastAsia="es-CR"/>
              </w:rPr>
            </w:pPr>
            <w:r w:rsidRPr="00E94C96">
              <w:rPr>
                <w:rFonts w:ascii="Apple Chancery" w:eastAsia="Times New Roman" w:hAnsi="Apple Chancery" w:cs="Arial"/>
                <w:b/>
                <w:bCs/>
                <w:color w:val="00B050"/>
                <w:kern w:val="24"/>
                <w:u w:val="single"/>
                <w:lang w:eastAsia="es-CR"/>
              </w:rPr>
              <w:t>Planeamiento Didáctico</w:t>
            </w:r>
          </w:p>
          <w:p w:rsidR="00B13E99" w:rsidRPr="00A26EA2" w:rsidRDefault="00B13E99" w:rsidP="00D93453">
            <w:pPr>
              <w:spacing w:after="0" w:line="240" w:lineRule="auto"/>
              <w:rPr>
                <w:rFonts w:ascii="Arial" w:eastAsia="Times New Roman" w:hAnsi="Arial" w:cs="Arial"/>
                <w:color w:val="7030A0"/>
                <w:lang w:eastAsia="es-CR"/>
              </w:rPr>
            </w:pPr>
            <w:r w:rsidRPr="00B13E99">
              <w:rPr>
                <w:rFonts w:ascii="Calibri" w:eastAsia="Times New Roman" w:hAnsi="Calibri" w:cs="Arial"/>
                <w:b/>
                <w:bCs/>
                <w:color w:val="000000" w:themeColor="text1"/>
                <w:kern w:val="24"/>
                <w:lang w:eastAsia="es-CR"/>
              </w:rPr>
              <w:t>Dirección Regional de Educación</w:t>
            </w:r>
            <w:r w:rsidRPr="00A26EA2">
              <w:rPr>
                <w:rFonts w:ascii="Calibri" w:eastAsia="Times New Roman" w:hAnsi="Calibri" w:cs="Arial"/>
                <w:color w:val="7030A0"/>
                <w:kern w:val="24"/>
                <w:lang w:eastAsia="es-CR"/>
              </w:rPr>
              <w:t xml:space="preserve">: </w:t>
            </w:r>
            <w:r w:rsidRPr="00A26EA2">
              <w:rPr>
                <w:rFonts w:ascii="Apple Chancery" w:eastAsia="Times New Roman" w:hAnsi="Apple Chancery" w:cs="Arial"/>
                <w:b/>
                <w:bCs/>
                <w:color w:val="7030A0"/>
                <w:kern w:val="24"/>
                <w:u w:val="single"/>
                <w:lang w:eastAsia="es-CR"/>
              </w:rPr>
              <w:t xml:space="preserve">San José Central </w:t>
            </w:r>
            <w:r w:rsidRPr="00B13E99">
              <w:rPr>
                <w:rFonts w:ascii="Calibri" w:eastAsia="Times New Roman" w:hAnsi="Calibri" w:cs="Arial"/>
                <w:b/>
                <w:bCs/>
                <w:color w:val="000000" w:themeColor="text1"/>
                <w:kern w:val="24"/>
                <w:lang w:eastAsia="es-CR"/>
              </w:rPr>
              <w:t>Centro Educativo</w:t>
            </w:r>
            <w:r w:rsidRPr="00B13E99">
              <w:rPr>
                <w:rFonts w:ascii="Calibri" w:eastAsia="Times New Roman" w:hAnsi="Calibri" w:cs="Arial"/>
                <w:color w:val="000000" w:themeColor="text1"/>
                <w:kern w:val="24"/>
                <w:lang w:eastAsia="es-CR"/>
              </w:rPr>
              <w:t>:</w:t>
            </w:r>
            <w:r w:rsidR="002B7AFE">
              <w:rPr>
                <w:rFonts w:ascii="Calibri" w:eastAsia="Times New Roman" w:hAnsi="Calibri" w:cs="Arial"/>
                <w:color w:val="000000" w:themeColor="text1"/>
                <w:kern w:val="24"/>
                <w:lang w:eastAsia="es-CR"/>
              </w:rPr>
              <w:t xml:space="preserve"> _____________________________</w:t>
            </w:r>
          </w:p>
          <w:p w:rsidR="00B13E99" w:rsidRPr="00A26EA2" w:rsidRDefault="00B13E99" w:rsidP="00D93453">
            <w:pPr>
              <w:spacing w:after="0" w:line="240" w:lineRule="auto"/>
              <w:jc w:val="both"/>
              <w:rPr>
                <w:rFonts w:ascii="Arial" w:eastAsia="Times New Roman" w:hAnsi="Arial" w:cs="Arial"/>
                <w:color w:val="7030A0"/>
                <w:lang w:eastAsia="es-CR"/>
              </w:rPr>
            </w:pPr>
            <w:r w:rsidRPr="00B13E99">
              <w:rPr>
                <w:rFonts w:ascii="Calibri" w:eastAsia="Times New Roman" w:hAnsi="Calibri" w:cs="Arial"/>
                <w:b/>
                <w:bCs/>
                <w:color w:val="000000" w:themeColor="text1"/>
                <w:kern w:val="24"/>
                <w:lang w:eastAsia="es-CR"/>
              </w:rPr>
              <w:t>Docente</w:t>
            </w:r>
            <w:r w:rsidRPr="00A26EA2">
              <w:rPr>
                <w:rFonts w:ascii="Calibri" w:eastAsia="Times New Roman" w:hAnsi="Calibri" w:cs="Arial"/>
                <w:color w:val="7030A0"/>
                <w:kern w:val="24"/>
                <w:lang w:eastAsia="es-CR"/>
              </w:rPr>
              <w:t xml:space="preserve">: </w:t>
            </w:r>
            <w:r w:rsidR="002B7AFE">
              <w:rPr>
                <w:rFonts w:ascii="Apple Chancery" w:eastAsia="Times New Roman" w:hAnsi="Apple Chancery" w:cs="Arial"/>
                <w:b/>
                <w:bCs/>
                <w:color w:val="7030A0"/>
                <w:kern w:val="24"/>
                <w:u w:val="single"/>
                <w:lang w:eastAsia="es-CR"/>
              </w:rPr>
              <w:t>__________________________________________</w:t>
            </w:r>
            <w:r w:rsidRPr="00B13E99">
              <w:rPr>
                <w:rFonts w:ascii="Calibri" w:eastAsia="Times New Roman" w:hAnsi="Calibri" w:cs="Arial"/>
                <w:b/>
                <w:bCs/>
                <w:color w:val="000000" w:themeColor="text1"/>
                <w:kern w:val="24"/>
                <w:lang w:eastAsia="es-CR"/>
              </w:rPr>
              <w:t>Asignatura</w:t>
            </w:r>
            <w:r w:rsidR="00FA1B23" w:rsidRPr="00A26EA2">
              <w:rPr>
                <w:rFonts w:ascii="Calibri" w:eastAsia="Times New Roman" w:hAnsi="Calibri" w:cs="Arial"/>
                <w:color w:val="7030A0"/>
                <w:kern w:val="24"/>
                <w:lang w:eastAsia="es-CR"/>
              </w:rPr>
              <w:t xml:space="preserve">: </w:t>
            </w:r>
            <w:r w:rsidR="00AC2154" w:rsidRPr="00A26EA2">
              <w:rPr>
                <w:rFonts w:ascii="Calibri" w:eastAsia="Times New Roman" w:hAnsi="Calibri" w:cs="Arial"/>
                <w:b/>
                <w:color w:val="7030A0"/>
                <w:kern w:val="24"/>
                <w:u w:val="single"/>
                <w:lang w:eastAsia="es-CR"/>
              </w:rPr>
              <w:t>ESPAÑOL</w:t>
            </w:r>
          </w:p>
          <w:p w:rsidR="00B13E99" w:rsidRPr="00A26EA2" w:rsidRDefault="00B13E99" w:rsidP="00D93453">
            <w:pPr>
              <w:spacing w:after="0" w:line="240" w:lineRule="auto"/>
              <w:rPr>
                <w:rFonts w:ascii="Apple Chancery" w:eastAsia="Times New Roman" w:hAnsi="Apple Chancery" w:cs="Arial"/>
                <w:b/>
                <w:bCs/>
                <w:color w:val="7030A0"/>
                <w:kern w:val="24"/>
                <w:u w:val="single"/>
                <w:lang w:eastAsia="es-CR"/>
              </w:rPr>
            </w:pPr>
            <w:r w:rsidRPr="00B13E99">
              <w:rPr>
                <w:rFonts w:ascii="Calibri" w:eastAsia="Times New Roman" w:hAnsi="Calibri" w:cs="Arial"/>
                <w:b/>
                <w:bCs/>
                <w:color w:val="000000" w:themeColor="text1"/>
                <w:kern w:val="24"/>
                <w:lang w:eastAsia="es-CR"/>
              </w:rPr>
              <w:t>Nivel</w:t>
            </w:r>
            <w:r w:rsidRPr="00A26EA2">
              <w:rPr>
                <w:rFonts w:ascii="Calibri" w:eastAsia="Times New Roman" w:hAnsi="Calibri" w:cs="Arial"/>
                <w:color w:val="7030A0"/>
                <w:kern w:val="24"/>
                <w:lang w:eastAsia="es-CR"/>
              </w:rPr>
              <w:t xml:space="preserve">:  </w:t>
            </w:r>
            <w:r w:rsidRPr="00A26EA2">
              <w:rPr>
                <w:rFonts w:ascii="Apple Chancery" w:eastAsia="Times New Roman" w:hAnsi="Apple Chancery" w:cs="Arial"/>
                <w:b/>
                <w:bCs/>
                <w:color w:val="7030A0"/>
                <w:kern w:val="24"/>
                <w:u w:val="single"/>
                <w:lang w:eastAsia="es-CR"/>
              </w:rPr>
              <w:t>Sexto Grado</w:t>
            </w:r>
            <w:r w:rsidRPr="00B13E99">
              <w:rPr>
                <w:rFonts w:ascii="Calibri" w:eastAsia="Times New Roman" w:hAnsi="Calibri" w:cs="Arial"/>
                <w:b/>
                <w:bCs/>
                <w:color w:val="000000" w:themeColor="text1"/>
                <w:kern w:val="24"/>
                <w:lang w:eastAsia="es-CR"/>
              </w:rPr>
              <w:t>Período Lectivo</w:t>
            </w:r>
            <w:r w:rsidRPr="00A26EA2">
              <w:rPr>
                <w:rFonts w:ascii="Calibri" w:eastAsia="Times New Roman" w:hAnsi="Calibri" w:cs="Arial"/>
                <w:b/>
                <w:bCs/>
                <w:color w:val="7030A0"/>
                <w:kern w:val="24"/>
                <w:u w:val="single"/>
                <w:lang w:eastAsia="es-CR"/>
              </w:rPr>
              <w:t xml:space="preserve">: </w:t>
            </w:r>
            <w:r w:rsidR="004115F0" w:rsidRPr="00A26EA2">
              <w:rPr>
                <w:rFonts w:ascii="Apple Chancery" w:eastAsia="Times New Roman" w:hAnsi="Apple Chancery" w:cs="Arial"/>
                <w:b/>
                <w:bCs/>
                <w:color w:val="7030A0"/>
                <w:kern w:val="24"/>
                <w:u w:val="single"/>
                <w:lang w:eastAsia="es-CR"/>
              </w:rPr>
              <w:t>Segundo</w:t>
            </w:r>
            <w:r w:rsidRPr="00B13E99">
              <w:rPr>
                <w:rFonts w:ascii="Calibri" w:eastAsia="Times New Roman" w:hAnsi="Calibri" w:cs="Arial"/>
                <w:b/>
                <w:bCs/>
                <w:color w:val="000000" w:themeColor="text1"/>
                <w:kern w:val="24"/>
                <w:lang w:eastAsia="es-CR"/>
              </w:rPr>
              <w:t>Mes</w:t>
            </w:r>
            <w:r w:rsidRPr="00A26EA2">
              <w:rPr>
                <w:rFonts w:ascii="Calibri" w:eastAsia="Times New Roman" w:hAnsi="Calibri" w:cs="Arial"/>
                <w:color w:val="7030A0"/>
                <w:kern w:val="24"/>
                <w:lang w:eastAsia="es-CR"/>
              </w:rPr>
              <w:t xml:space="preserve">: </w:t>
            </w:r>
            <w:r w:rsidR="00577EF7">
              <w:rPr>
                <w:rFonts w:ascii="Apple Chancery" w:eastAsia="Times New Roman" w:hAnsi="Apple Chancery" w:cs="Arial"/>
                <w:b/>
                <w:bCs/>
                <w:color w:val="7030A0"/>
                <w:kern w:val="24"/>
                <w:u w:val="single"/>
                <w:lang w:eastAsia="es-CR"/>
              </w:rPr>
              <w:t>Septiembre</w:t>
            </w:r>
          </w:p>
          <w:p w:rsidR="00D975FF" w:rsidRPr="00B13E99" w:rsidRDefault="00D975FF" w:rsidP="0014219F">
            <w:pPr>
              <w:spacing w:after="0" w:line="240" w:lineRule="auto"/>
              <w:rPr>
                <w:rFonts w:ascii="Arial" w:eastAsia="Times New Roman" w:hAnsi="Arial" w:cs="Arial"/>
                <w:sz w:val="36"/>
                <w:szCs w:val="36"/>
                <w:lang w:eastAsia="es-CR"/>
              </w:rPr>
            </w:pPr>
          </w:p>
        </w:tc>
        <w:tc>
          <w:tcPr>
            <w:tcW w:w="2219" w:type="dxa"/>
            <w:shd w:val="clear" w:color="auto" w:fill="66FF66"/>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p>
        </w:tc>
      </w:tr>
      <w:tr w:rsidR="008E5D67" w:rsidRPr="00B13E99" w:rsidTr="00982D93">
        <w:trPr>
          <w:trHeight w:val="597"/>
        </w:trPr>
        <w:tc>
          <w:tcPr>
            <w:tcW w:w="2954" w:type="dxa"/>
            <w:gridSpan w:val="2"/>
            <w:shd w:val="clear" w:color="auto" w:fill="66FF66"/>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Aprendizajes esperados</w:t>
            </w:r>
          </w:p>
        </w:tc>
        <w:tc>
          <w:tcPr>
            <w:tcW w:w="8988" w:type="dxa"/>
            <w:shd w:val="clear" w:color="auto" w:fill="66FF66"/>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 xml:space="preserve">Estrategias de mediación               </w:t>
            </w:r>
          </w:p>
        </w:tc>
        <w:tc>
          <w:tcPr>
            <w:tcW w:w="2587" w:type="dxa"/>
            <w:gridSpan w:val="2"/>
            <w:shd w:val="clear" w:color="auto" w:fill="66FF66"/>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Indicadores</w:t>
            </w:r>
          </w:p>
        </w:tc>
      </w:tr>
      <w:tr w:rsidR="008E5D67" w:rsidRPr="00195D34" w:rsidTr="00746FAC">
        <w:trPr>
          <w:trHeight w:val="2435"/>
        </w:trPr>
        <w:tc>
          <w:tcPr>
            <w:tcW w:w="2954" w:type="dxa"/>
            <w:gridSpan w:val="2"/>
            <w:shd w:val="clear" w:color="auto" w:fill="auto"/>
            <w:tcMar>
              <w:top w:w="72" w:type="dxa"/>
              <w:left w:w="144" w:type="dxa"/>
              <w:bottom w:w="72" w:type="dxa"/>
              <w:right w:w="144" w:type="dxa"/>
            </w:tcMar>
          </w:tcPr>
          <w:p w:rsidR="00F80676" w:rsidRPr="00195D34" w:rsidRDefault="00F80676" w:rsidP="00195D34">
            <w:pPr>
              <w:spacing w:after="0" w:line="240" w:lineRule="auto"/>
              <w:rPr>
                <w:b/>
                <w:color w:val="FF0000"/>
                <w:sz w:val="24"/>
                <w:szCs w:val="24"/>
              </w:rPr>
            </w:pPr>
            <w:r w:rsidRPr="00195D34">
              <w:rPr>
                <w:b/>
                <w:color w:val="FF0000"/>
                <w:sz w:val="24"/>
                <w:szCs w:val="24"/>
              </w:rPr>
              <w:t xml:space="preserve">CONTENIDOS CURRIDCULARES CONCEPTUALES </w:t>
            </w:r>
          </w:p>
          <w:p w:rsidR="00F80676" w:rsidRPr="00195D34" w:rsidRDefault="00F80676" w:rsidP="00195D34">
            <w:pPr>
              <w:spacing w:after="0" w:line="240" w:lineRule="auto"/>
              <w:rPr>
                <w:sz w:val="24"/>
                <w:szCs w:val="24"/>
              </w:rPr>
            </w:pPr>
            <w:r w:rsidRPr="00195D34">
              <w:rPr>
                <w:sz w:val="24"/>
                <w:szCs w:val="24"/>
              </w:rPr>
              <w:t>4- . Producción textual Como:</w:t>
            </w:r>
          </w:p>
          <w:p w:rsidR="00F80676" w:rsidRPr="00195D34" w:rsidRDefault="00F80676" w:rsidP="00195D34">
            <w:pPr>
              <w:spacing w:after="0" w:line="240" w:lineRule="auto"/>
              <w:rPr>
                <w:sz w:val="24"/>
                <w:szCs w:val="24"/>
              </w:rPr>
            </w:pPr>
            <w:r w:rsidRPr="00195D34">
              <w:rPr>
                <w:sz w:val="24"/>
                <w:szCs w:val="24"/>
              </w:rPr>
              <w:t xml:space="preserve"> • Relación entre las características del lenguaje coloquial</w:t>
            </w:r>
            <w:r w:rsidR="002217D3" w:rsidRPr="00195D34">
              <w:rPr>
                <w:sz w:val="24"/>
                <w:szCs w:val="24"/>
              </w:rPr>
              <w:t>, formado y figurado</w:t>
            </w:r>
            <w:r w:rsidRPr="00195D34">
              <w:rPr>
                <w:sz w:val="24"/>
                <w:szCs w:val="24"/>
              </w:rPr>
              <w:t xml:space="preserve"> y el tipo de texto empleado.</w:t>
            </w:r>
          </w:p>
          <w:p w:rsidR="00F80676" w:rsidRPr="00195D34" w:rsidRDefault="00F80676" w:rsidP="00195D34">
            <w:pPr>
              <w:spacing w:after="0" w:line="240" w:lineRule="auto"/>
              <w:rPr>
                <w:sz w:val="24"/>
                <w:szCs w:val="24"/>
              </w:rPr>
            </w:pPr>
            <w:r w:rsidRPr="00195D34">
              <w:rPr>
                <w:sz w:val="24"/>
                <w:szCs w:val="24"/>
              </w:rPr>
              <w:t xml:space="preserve"> • Relación entre las características del lenguaje técnico o meta y el tipo de texto empleado.</w:t>
            </w:r>
          </w:p>
          <w:p w:rsidR="008C08A4" w:rsidRPr="00195D34" w:rsidRDefault="00F80676" w:rsidP="00195D34">
            <w:pPr>
              <w:spacing w:after="0" w:line="240" w:lineRule="auto"/>
              <w:rPr>
                <w:sz w:val="24"/>
                <w:szCs w:val="24"/>
              </w:rPr>
            </w:pPr>
            <w:r w:rsidRPr="00195D34">
              <w:rPr>
                <w:sz w:val="24"/>
                <w:szCs w:val="24"/>
              </w:rPr>
              <w:t xml:space="preserve"> • Relación entre </w:t>
            </w:r>
            <w:r w:rsidR="002217D3" w:rsidRPr="00195D34">
              <w:rPr>
                <w:sz w:val="24"/>
                <w:szCs w:val="24"/>
              </w:rPr>
              <w:t xml:space="preserve">los tipos de </w:t>
            </w:r>
            <w:r w:rsidRPr="00195D34">
              <w:rPr>
                <w:sz w:val="24"/>
                <w:szCs w:val="24"/>
              </w:rPr>
              <w:t xml:space="preserve"> lenguaje figurado y el tipo de texto empleado. </w:t>
            </w:r>
          </w:p>
          <w:p w:rsidR="008C08A4" w:rsidRPr="00195D34" w:rsidRDefault="008C08A4" w:rsidP="00195D34">
            <w:pPr>
              <w:spacing w:after="0" w:line="240" w:lineRule="auto"/>
              <w:rPr>
                <w:sz w:val="24"/>
                <w:szCs w:val="24"/>
              </w:rPr>
            </w:pPr>
          </w:p>
          <w:p w:rsidR="008C08A4" w:rsidRPr="00195D34" w:rsidRDefault="008C08A4" w:rsidP="00195D34">
            <w:pPr>
              <w:spacing w:after="0" w:line="240" w:lineRule="auto"/>
              <w:rPr>
                <w:b/>
                <w:color w:val="FF0000"/>
                <w:sz w:val="24"/>
                <w:szCs w:val="24"/>
              </w:rPr>
            </w:pPr>
            <w:r w:rsidRPr="00195D34">
              <w:rPr>
                <w:b/>
                <w:color w:val="FF0000"/>
                <w:sz w:val="24"/>
                <w:szCs w:val="24"/>
              </w:rPr>
              <w:t>PROCEDIMENTALES</w:t>
            </w:r>
          </w:p>
          <w:p w:rsidR="00F2216F" w:rsidRPr="00195D34" w:rsidRDefault="008C08A4" w:rsidP="00195D34">
            <w:pPr>
              <w:spacing w:after="0" w:line="240" w:lineRule="auto"/>
              <w:rPr>
                <w:sz w:val="24"/>
                <w:szCs w:val="24"/>
              </w:rPr>
            </w:pPr>
            <w:r w:rsidRPr="00195D34">
              <w:rPr>
                <w:sz w:val="24"/>
                <w:szCs w:val="24"/>
              </w:rPr>
              <w:t xml:space="preserve">4.1 </w:t>
            </w:r>
            <w:r w:rsidR="00F80676" w:rsidRPr="00195D34">
              <w:rPr>
                <w:sz w:val="24"/>
                <w:szCs w:val="24"/>
              </w:rPr>
              <w:t xml:space="preserve">Aplicación de los diferentes tipos de lenguaje (coloquial o cotidiano, meta, formal y figurado) para el enriquecimiento de las producciones de diversos </w:t>
            </w:r>
            <w:r w:rsidR="00F80676" w:rsidRPr="00195D34">
              <w:rPr>
                <w:sz w:val="24"/>
                <w:szCs w:val="24"/>
              </w:rPr>
              <w:lastRenderedPageBreak/>
              <w:t>tipos de texto oral y escrito.</w:t>
            </w:r>
          </w:p>
          <w:p w:rsidR="008C08A4" w:rsidRPr="00195D34" w:rsidRDefault="008C08A4" w:rsidP="00195D34">
            <w:pPr>
              <w:spacing w:after="0" w:line="240" w:lineRule="auto"/>
              <w:rPr>
                <w:sz w:val="24"/>
                <w:szCs w:val="24"/>
              </w:rPr>
            </w:pPr>
          </w:p>
          <w:p w:rsidR="008C08A4" w:rsidRPr="00195D34" w:rsidRDefault="008C08A4" w:rsidP="00195D34">
            <w:pPr>
              <w:spacing w:after="0" w:line="240" w:lineRule="auto"/>
              <w:rPr>
                <w:sz w:val="24"/>
                <w:szCs w:val="24"/>
              </w:rPr>
            </w:pPr>
            <w:r w:rsidRPr="00195D34">
              <w:rPr>
                <w:b/>
                <w:color w:val="FF0000"/>
                <w:sz w:val="24"/>
                <w:szCs w:val="24"/>
              </w:rPr>
              <w:t>CONCEPTUALES</w:t>
            </w:r>
          </w:p>
          <w:p w:rsidR="008C08A4" w:rsidRPr="00E43334" w:rsidRDefault="008C08A4" w:rsidP="00195D34">
            <w:pPr>
              <w:spacing w:after="0" w:line="240" w:lineRule="auto"/>
              <w:rPr>
                <w:rFonts w:ascii="Century Gothic" w:hAnsi="Century Gothic"/>
                <w:sz w:val="24"/>
                <w:szCs w:val="24"/>
              </w:rPr>
            </w:pPr>
            <w:r w:rsidRPr="00E43334">
              <w:rPr>
                <w:rFonts w:ascii="Century Gothic" w:hAnsi="Century Gothic"/>
                <w:sz w:val="24"/>
                <w:szCs w:val="24"/>
              </w:rPr>
              <w:t xml:space="preserve">6.    Producción textual Como: • Significaciones semejantes (sinonimia). </w:t>
            </w:r>
          </w:p>
          <w:p w:rsidR="008C08A4" w:rsidRPr="00E43334" w:rsidRDefault="008C08A4" w:rsidP="00195D34">
            <w:pPr>
              <w:spacing w:after="0" w:line="240" w:lineRule="auto"/>
              <w:rPr>
                <w:rFonts w:ascii="Century Gothic" w:hAnsi="Century Gothic"/>
                <w:sz w:val="24"/>
                <w:szCs w:val="24"/>
              </w:rPr>
            </w:pPr>
            <w:r w:rsidRPr="00E43334">
              <w:rPr>
                <w:rFonts w:ascii="Century Gothic" w:hAnsi="Century Gothic"/>
                <w:sz w:val="24"/>
                <w:szCs w:val="24"/>
              </w:rPr>
              <w:t xml:space="preserve">• Significaciones diferentes (antonimia). </w:t>
            </w:r>
          </w:p>
          <w:p w:rsidR="008C08A4" w:rsidRPr="00E43334" w:rsidRDefault="008C08A4" w:rsidP="00195D34">
            <w:pPr>
              <w:spacing w:after="0" w:line="240" w:lineRule="auto"/>
              <w:rPr>
                <w:rFonts w:ascii="Century Gothic" w:hAnsi="Century Gothic"/>
                <w:sz w:val="24"/>
                <w:szCs w:val="24"/>
              </w:rPr>
            </w:pPr>
            <w:r w:rsidRPr="00E43334">
              <w:rPr>
                <w:rFonts w:ascii="Century Gothic" w:hAnsi="Century Gothic"/>
                <w:sz w:val="24"/>
                <w:szCs w:val="24"/>
              </w:rPr>
              <w:t>• Significaciones múltiples (polisemia).</w:t>
            </w:r>
          </w:p>
          <w:p w:rsidR="008C08A4" w:rsidRPr="00195D34" w:rsidRDefault="008C08A4" w:rsidP="00195D34">
            <w:pPr>
              <w:spacing w:after="0" w:line="240" w:lineRule="auto"/>
              <w:rPr>
                <w:sz w:val="24"/>
                <w:szCs w:val="24"/>
              </w:rPr>
            </w:pPr>
          </w:p>
          <w:p w:rsidR="008C08A4" w:rsidRPr="00195D34" w:rsidRDefault="008C08A4" w:rsidP="00195D34">
            <w:pPr>
              <w:spacing w:after="0" w:line="240" w:lineRule="auto"/>
              <w:rPr>
                <w:b/>
                <w:color w:val="FF0000"/>
                <w:sz w:val="24"/>
                <w:szCs w:val="24"/>
              </w:rPr>
            </w:pPr>
            <w:r w:rsidRPr="00195D34">
              <w:rPr>
                <w:b/>
                <w:color w:val="FF0000"/>
                <w:sz w:val="24"/>
                <w:szCs w:val="24"/>
              </w:rPr>
              <w:t>PROCEDIMENTALES</w:t>
            </w:r>
          </w:p>
          <w:p w:rsidR="008C08A4" w:rsidRPr="00195D34" w:rsidRDefault="008C08A4" w:rsidP="00195D34">
            <w:pPr>
              <w:spacing w:after="0" w:line="240" w:lineRule="auto"/>
              <w:rPr>
                <w:sz w:val="24"/>
                <w:szCs w:val="24"/>
              </w:rPr>
            </w:pPr>
          </w:p>
          <w:p w:rsidR="008C08A4" w:rsidRPr="00E43334" w:rsidRDefault="008C08A4" w:rsidP="00195D34">
            <w:pPr>
              <w:spacing w:after="0" w:line="240" w:lineRule="auto"/>
              <w:rPr>
                <w:rFonts w:ascii="Century Gothic" w:hAnsi="Century Gothic"/>
                <w:sz w:val="24"/>
                <w:szCs w:val="24"/>
              </w:rPr>
            </w:pPr>
            <w:r w:rsidRPr="00E43334">
              <w:rPr>
                <w:rFonts w:ascii="Century Gothic" w:hAnsi="Century Gothic"/>
                <w:sz w:val="24"/>
                <w:szCs w:val="24"/>
              </w:rPr>
              <w:t>6.1. Utilización de estrategias de comprensión de la estructura y el significado de las diferentes partes de los enunciados.</w:t>
            </w:r>
          </w:p>
          <w:p w:rsidR="008C08A4" w:rsidRPr="00195D34" w:rsidRDefault="008C08A4"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BE58C1" w:rsidRPr="00195D34" w:rsidRDefault="00BE58C1" w:rsidP="00195D34">
            <w:pPr>
              <w:spacing w:after="0" w:line="240" w:lineRule="auto"/>
              <w:rPr>
                <w:sz w:val="24"/>
                <w:szCs w:val="24"/>
              </w:rPr>
            </w:pPr>
          </w:p>
          <w:p w:rsidR="00F80676" w:rsidRPr="00195D34" w:rsidRDefault="00F80676" w:rsidP="00E43334">
            <w:pPr>
              <w:spacing w:after="0" w:line="240" w:lineRule="auto"/>
              <w:rPr>
                <w:rFonts w:ascii="Century Gothic" w:eastAsiaTheme="minorEastAsia" w:hAnsi="Century Gothic"/>
                <w:color w:val="000000" w:themeColor="text1"/>
                <w:kern w:val="24"/>
                <w:sz w:val="24"/>
                <w:szCs w:val="24"/>
                <w:lang w:eastAsia="es-CR"/>
              </w:rPr>
            </w:pPr>
          </w:p>
        </w:tc>
        <w:tc>
          <w:tcPr>
            <w:tcW w:w="8988" w:type="dxa"/>
            <w:shd w:val="clear" w:color="auto" w:fill="FFFFFF" w:themeFill="background1"/>
            <w:tcMar>
              <w:top w:w="72" w:type="dxa"/>
              <w:left w:w="144" w:type="dxa"/>
              <w:bottom w:w="72" w:type="dxa"/>
              <w:right w:w="144" w:type="dxa"/>
            </w:tcMar>
          </w:tcPr>
          <w:p w:rsidR="004F335D" w:rsidRPr="00E43334" w:rsidRDefault="008C08A4" w:rsidP="00195D34">
            <w:pPr>
              <w:spacing w:after="0" w:line="240" w:lineRule="auto"/>
              <w:rPr>
                <w:rFonts w:ascii="Century Gothic" w:eastAsiaTheme="minorEastAsia" w:hAnsi="Century Gothic"/>
                <w:b/>
                <w:color w:val="FF0000"/>
                <w:kern w:val="24"/>
                <w:sz w:val="24"/>
                <w:szCs w:val="24"/>
                <w:lang w:eastAsia="es-CR"/>
              </w:rPr>
            </w:pPr>
            <w:r w:rsidRPr="00E43334">
              <w:rPr>
                <w:rFonts w:ascii="Century Gothic" w:eastAsiaTheme="minorEastAsia" w:hAnsi="Century Gothic"/>
                <w:b/>
                <w:color w:val="FF0000"/>
                <w:kern w:val="24"/>
                <w:sz w:val="24"/>
                <w:szCs w:val="24"/>
                <w:lang w:eastAsia="es-CR"/>
              </w:rPr>
              <w:lastRenderedPageBreak/>
              <w:t>ACTIVIDADES DE INICIO</w:t>
            </w:r>
          </w:p>
          <w:p w:rsidR="00D24AE5" w:rsidRPr="00E43334" w:rsidRDefault="00D24AE5" w:rsidP="00195D34">
            <w:pPr>
              <w:spacing w:after="0" w:line="240" w:lineRule="auto"/>
              <w:rPr>
                <w:rFonts w:ascii="Century Gothic" w:eastAsiaTheme="minorEastAsia" w:hAnsi="Century Gothic"/>
                <w:b/>
                <w:kern w:val="24"/>
                <w:sz w:val="24"/>
                <w:szCs w:val="24"/>
                <w:lang w:eastAsia="es-CR"/>
              </w:rPr>
            </w:pPr>
          </w:p>
          <w:p w:rsidR="00691886" w:rsidRPr="00E43334" w:rsidRDefault="00691886" w:rsidP="00195D34">
            <w:pP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b/>
                <w:kern w:val="24"/>
                <w:sz w:val="24"/>
                <w:szCs w:val="24"/>
                <w:lang w:eastAsia="es-CR"/>
              </w:rPr>
              <w:t xml:space="preserve">- </w:t>
            </w:r>
            <w:r w:rsidR="00D24AE5" w:rsidRPr="00E43334">
              <w:rPr>
                <w:rFonts w:ascii="Century Gothic" w:eastAsiaTheme="minorEastAsia" w:hAnsi="Century Gothic"/>
                <w:kern w:val="24"/>
                <w:sz w:val="24"/>
                <w:szCs w:val="24"/>
                <w:lang w:eastAsia="es-CR"/>
              </w:rPr>
              <w:t>El maestro(a), en conjunto con los estudiantes, selecciona una retahíla y se la aprenden. Se divide el grupo en dos subgrupos. Cada subgrupo expone la retahíla al resto del grupo. El educador (a) ha preparado antes una guía de observación para que los estudiantes que escuchan la retahíla, identifiquen elementos presentes en el texto. Se sugiere incluir en la guía de observación los siguientes elementos, que la población estudiantil marcará con una X en el momento en que los identifique:</w:t>
            </w:r>
          </w:p>
          <w:p w:rsidR="00D24AE5" w:rsidRPr="00E43334" w:rsidRDefault="00D24AE5" w:rsidP="00195D3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Indicadores</w:t>
            </w:r>
          </w:p>
          <w:p w:rsidR="00691886" w:rsidRPr="00E43334" w:rsidRDefault="00D24AE5"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R</w:t>
            </w:r>
            <w:r w:rsidR="00691886" w:rsidRPr="00E43334">
              <w:rPr>
                <w:rFonts w:ascii="Century Gothic" w:eastAsiaTheme="minorEastAsia" w:hAnsi="Century Gothic"/>
                <w:kern w:val="24"/>
                <w:sz w:val="24"/>
                <w:szCs w:val="24"/>
                <w:lang w:eastAsia="es-CR"/>
              </w:rPr>
              <w:t>epeticiones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Omisión de una parte de la palabra ( )</w:t>
            </w:r>
          </w:p>
          <w:p w:rsidR="00691886" w:rsidRPr="00E43334" w:rsidRDefault="00D24AE5"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 xml:space="preserve">Frases inacabadas                                                          </w:t>
            </w:r>
            <w:r w:rsidR="00691886" w:rsidRPr="00E43334">
              <w:rPr>
                <w:rFonts w:ascii="Century Gothic" w:eastAsiaTheme="minorEastAsia" w:hAnsi="Century Gothic"/>
                <w:kern w:val="24"/>
                <w:sz w:val="24"/>
                <w:szCs w:val="24"/>
                <w:lang w:eastAsia="es-CR"/>
              </w:rPr>
              <w:t>(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Expresiones interrogativas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Expresiones informativas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Expresiones enunciativas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Uso de palabras onamotopeyas(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Uso de contracciones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Uso de antropónimos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Cambio de temas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Palabras apocopadas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Expresión afectiva o emotiva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Aumentativos ( )</w:t>
            </w:r>
          </w:p>
          <w:p w:rsidR="00691886" w:rsidRPr="00E43334" w:rsidRDefault="00691886" w:rsidP="00195D3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Diminutivos( )</w:t>
            </w:r>
          </w:p>
          <w:p w:rsidR="00691886" w:rsidRPr="00E43334" w:rsidRDefault="00691886" w:rsidP="00195D34">
            <w:pP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Despectivos ( )</w:t>
            </w:r>
          </w:p>
          <w:p w:rsidR="00691886" w:rsidRPr="00E43334" w:rsidRDefault="00691886" w:rsidP="00195D34">
            <w:pP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Uso de interjecciones ( )</w:t>
            </w:r>
          </w:p>
          <w:p w:rsidR="00691886" w:rsidRPr="00E43334" w:rsidRDefault="00691886" w:rsidP="00195D34">
            <w:pP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lastRenderedPageBreak/>
              <w:t>Empleo de pronombres personales ( )</w:t>
            </w:r>
          </w:p>
          <w:p w:rsidR="00691886" w:rsidRPr="00E43334" w:rsidRDefault="00691886" w:rsidP="00195D34">
            <w:pP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Uso de anáforas ( )</w:t>
            </w:r>
          </w:p>
          <w:p w:rsidR="00691886" w:rsidRPr="00E43334" w:rsidRDefault="00691886" w:rsidP="00195D34">
            <w:pPr>
              <w:spacing w:after="0" w:line="240" w:lineRule="auto"/>
              <w:rPr>
                <w:rFonts w:ascii="Century Gothic" w:eastAsiaTheme="minorEastAsia" w:hAnsi="Century Gothic"/>
                <w:kern w:val="24"/>
                <w:sz w:val="24"/>
                <w:szCs w:val="24"/>
                <w:lang w:eastAsia="es-CR"/>
              </w:rPr>
            </w:pPr>
            <w:r w:rsidRPr="00E43334">
              <w:rPr>
                <w:rFonts w:ascii="Century Gothic" w:eastAsiaTheme="minorEastAsia" w:hAnsi="Century Gothic"/>
                <w:kern w:val="24"/>
                <w:sz w:val="24"/>
                <w:szCs w:val="24"/>
                <w:lang w:eastAsia="es-CR"/>
              </w:rPr>
              <w:t>Deícticos ( )</w:t>
            </w:r>
          </w:p>
          <w:p w:rsidR="002217D3" w:rsidRPr="00E43334" w:rsidRDefault="002217D3" w:rsidP="00195D34">
            <w:pPr>
              <w:spacing w:after="0" w:line="240" w:lineRule="auto"/>
              <w:rPr>
                <w:rFonts w:ascii="Century Gothic" w:eastAsiaTheme="minorEastAsia" w:hAnsi="Century Gothic"/>
                <w:kern w:val="24"/>
                <w:sz w:val="24"/>
                <w:szCs w:val="24"/>
                <w:lang w:eastAsia="es-CR"/>
              </w:rPr>
            </w:pPr>
          </w:p>
          <w:p w:rsidR="00496044" w:rsidRPr="00E43334" w:rsidRDefault="00691886" w:rsidP="00195D34">
            <w:pPr>
              <w:spacing w:after="0" w:line="240" w:lineRule="auto"/>
              <w:rPr>
                <w:rFonts w:ascii="Century Gothic" w:hAnsi="Century Gothic"/>
                <w:sz w:val="24"/>
                <w:szCs w:val="24"/>
              </w:rPr>
            </w:pPr>
            <w:r w:rsidRPr="00E43334">
              <w:rPr>
                <w:rFonts w:ascii="Century Gothic" w:hAnsi="Century Gothic"/>
                <w:sz w:val="24"/>
                <w:szCs w:val="24"/>
              </w:rPr>
              <w:t xml:space="preserve">-El maestro(a) selecciona, de los textos utilizados en otras asignaturas, uno de ellos que sea corto con lenguaje técnico escolar y otro, también breve, que contenga lenguaje figurado. Los reproduce para cada estudiante y les solicita una primera lectura individual de ambos textos. Luego se forman en parejas, según criterios de agrupación que propicien la interacción entre compañeros (as) y leen de nuevo los textos para resaltar las semejanzas y diferencias entre ambos ejemplos. En una mesa redonda, se exponen sus conclusiones y el maestro(a) guía la conversación hacia la deducción de en qué consiste el lenguaje técnico y el lenguaje figurado. En conjunto, establecen los escenarios donde son frecuentes sus usos. Comentan lo que aprendieron y escriben un resumen que conceptualice y caracterice los contenidos abarcados. </w:t>
            </w:r>
          </w:p>
          <w:p w:rsidR="00496044" w:rsidRPr="00E43334" w:rsidRDefault="00496044" w:rsidP="00195D34">
            <w:pPr>
              <w:spacing w:after="0" w:line="240" w:lineRule="auto"/>
              <w:rPr>
                <w:rFonts w:ascii="Century Gothic" w:hAnsi="Century Gothic"/>
                <w:sz w:val="24"/>
                <w:szCs w:val="24"/>
              </w:rPr>
            </w:pPr>
          </w:p>
          <w:p w:rsidR="008E181B" w:rsidRPr="00E43334" w:rsidRDefault="00496044" w:rsidP="00195D34">
            <w:pPr>
              <w:spacing w:after="0" w:line="240" w:lineRule="auto"/>
              <w:rPr>
                <w:rFonts w:ascii="Century Gothic" w:hAnsi="Century Gothic"/>
                <w:sz w:val="24"/>
                <w:szCs w:val="24"/>
              </w:rPr>
            </w:pPr>
            <w:r w:rsidRPr="00E43334">
              <w:rPr>
                <w:rFonts w:ascii="Century Gothic" w:hAnsi="Century Gothic"/>
                <w:b/>
                <w:color w:val="FF0000"/>
                <w:sz w:val="24"/>
                <w:szCs w:val="24"/>
              </w:rPr>
              <w:t xml:space="preserve">ACTIVIDADES DE DESARROLLO. </w:t>
            </w:r>
            <w:r w:rsidR="00691886" w:rsidRPr="00E43334">
              <w:rPr>
                <w:rFonts w:ascii="Century Gothic" w:hAnsi="Century Gothic"/>
                <w:sz w:val="24"/>
                <w:szCs w:val="24"/>
              </w:rPr>
              <w:t>En una plenaria, el educador(a) explica que van a producir: narraciones, descripciones, argumentaciones, explicaciones de</w:t>
            </w:r>
            <w:r w:rsidR="008C5B92" w:rsidRPr="00E43334">
              <w:rPr>
                <w:rFonts w:ascii="Century Gothic" w:hAnsi="Century Gothic"/>
                <w:sz w:val="24"/>
                <w:szCs w:val="24"/>
              </w:rPr>
              <w:t>libre</w:t>
            </w:r>
            <w:r w:rsidR="00691886" w:rsidRPr="00E43334">
              <w:rPr>
                <w:rFonts w:ascii="Century Gothic" w:hAnsi="Century Gothic"/>
                <w:sz w:val="24"/>
                <w:szCs w:val="24"/>
              </w:rPr>
              <w:t xml:space="preserve"> temas escolares o extraescolares que estén dirigidos a diferentes interlocutores que cumplen el papel de lectores (as). Se divide el grupo en tres subgrupos. A cada subgrupo se le solicita construir tres producciones textuales breves:</w:t>
            </w:r>
          </w:p>
          <w:p w:rsidR="00691886" w:rsidRPr="00E43334" w:rsidRDefault="00691886" w:rsidP="00195D34">
            <w:pPr>
              <w:spacing w:after="0" w:line="240" w:lineRule="auto"/>
              <w:rPr>
                <w:rFonts w:ascii="Century Gothic" w:hAnsi="Century Gothic"/>
                <w:sz w:val="24"/>
                <w:szCs w:val="24"/>
              </w:rPr>
            </w:pPr>
            <w:r w:rsidRPr="00E43334">
              <w:rPr>
                <w:rFonts w:ascii="Century Gothic" w:hAnsi="Century Gothic"/>
                <w:sz w:val="24"/>
                <w:szCs w:val="24"/>
              </w:rPr>
              <w:t xml:space="preserve"> Grupo 1</w:t>
            </w:r>
          </w:p>
          <w:p w:rsidR="00691886" w:rsidRPr="00E43334" w:rsidRDefault="00691886" w:rsidP="00195D34">
            <w:pPr>
              <w:spacing w:after="0" w:line="240" w:lineRule="auto"/>
              <w:rPr>
                <w:rFonts w:ascii="Century Gothic" w:hAnsi="Century Gothic"/>
                <w:sz w:val="24"/>
                <w:szCs w:val="24"/>
              </w:rPr>
            </w:pPr>
          </w:p>
          <w:tbl>
            <w:tblPr>
              <w:tblStyle w:val="Tablaconcuadrcula"/>
              <w:tblW w:w="0" w:type="auto"/>
              <w:tblLook w:val="04A0"/>
            </w:tblPr>
            <w:tblGrid>
              <w:gridCol w:w="2172"/>
              <w:gridCol w:w="2172"/>
              <w:gridCol w:w="2173"/>
              <w:gridCol w:w="2173"/>
            </w:tblGrid>
            <w:tr w:rsidR="00496044" w:rsidRPr="00E43334" w:rsidTr="008C5B92">
              <w:tc>
                <w:tcPr>
                  <w:tcW w:w="2172" w:type="dxa"/>
                </w:tcPr>
                <w:p w:rsidR="00691886" w:rsidRPr="00E43334" w:rsidRDefault="00691886"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Producción</w:t>
                  </w:r>
                </w:p>
              </w:tc>
              <w:tc>
                <w:tcPr>
                  <w:tcW w:w="2172" w:type="dxa"/>
                </w:tcPr>
                <w:p w:rsidR="00691886" w:rsidRPr="00E43334" w:rsidRDefault="00691886"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Tipo de texto</w:t>
                  </w:r>
                </w:p>
              </w:tc>
              <w:tc>
                <w:tcPr>
                  <w:tcW w:w="2173" w:type="dxa"/>
                </w:tcPr>
                <w:p w:rsidR="00691886" w:rsidRPr="00E43334" w:rsidRDefault="00691886"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Tipo de lenguaje</w:t>
                  </w:r>
                </w:p>
              </w:tc>
              <w:tc>
                <w:tcPr>
                  <w:tcW w:w="2173" w:type="dxa"/>
                </w:tcPr>
                <w:p w:rsidR="00691886" w:rsidRPr="00E43334" w:rsidRDefault="00691886"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Tema</w:t>
                  </w:r>
                </w:p>
              </w:tc>
            </w:tr>
            <w:tr w:rsidR="00496044" w:rsidRPr="00E43334" w:rsidTr="008C5B92">
              <w:tc>
                <w:tcPr>
                  <w:tcW w:w="2172"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1.</w:t>
                  </w:r>
                </w:p>
              </w:tc>
              <w:tc>
                <w:tcPr>
                  <w:tcW w:w="2172"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Explicativo</w:t>
                  </w:r>
                </w:p>
              </w:tc>
              <w:tc>
                <w:tcPr>
                  <w:tcW w:w="2173"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Coloquial</w:t>
                  </w:r>
                </w:p>
              </w:tc>
              <w:tc>
                <w:tcPr>
                  <w:tcW w:w="2173"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Libre</w:t>
                  </w:r>
                </w:p>
              </w:tc>
            </w:tr>
            <w:tr w:rsidR="00496044" w:rsidRPr="00E43334" w:rsidTr="008C5B92">
              <w:tc>
                <w:tcPr>
                  <w:tcW w:w="2172"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2.</w:t>
                  </w:r>
                </w:p>
              </w:tc>
              <w:tc>
                <w:tcPr>
                  <w:tcW w:w="2172"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Expositivo</w:t>
                  </w:r>
                </w:p>
              </w:tc>
              <w:tc>
                <w:tcPr>
                  <w:tcW w:w="2173"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Técnico escolar</w:t>
                  </w:r>
                </w:p>
              </w:tc>
              <w:tc>
                <w:tcPr>
                  <w:tcW w:w="2173"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Sustantivos</w:t>
                  </w:r>
                </w:p>
              </w:tc>
            </w:tr>
            <w:tr w:rsidR="00496044" w:rsidRPr="00E43334" w:rsidTr="008C5B92">
              <w:tc>
                <w:tcPr>
                  <w:tcW w:w="2172"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3.</w:t>
                  </w:r>
                </w:p>
              </w:tc>
              <w:tc>
                <w:tcPr>
                  <w:tcW w:w="2172"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Narrativo</w:t>
                  </w:r>
                </w:p>
              </w:tc>
              <w:tc>
                <w:tcPr>
                  <w:tcW w:w="2173"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Figurado</w:t>
                  </w:r>
                </w:p>
              </w:tc>
              <w:tc>
                <w:tcPr>
                  <w:tcW w:w="2173" w:type="dxa"/>
                </w:tcPr>
                <w:p w:rsidR="008C5B92" w:rsidRPr="00E43334" w:rsidRDefault="008C5B92"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libre</w:t>
                  </w:r>
                </w:p>
              </w:tc>
            </w:tr>
          </w:tbl>
          <w:p w:rsidR="00691886" w:rsidRPr="00E43334" w:rsidRDefault="00691886" w:rsidP="00195D34">
            <w:pPr>
              <w:spacing w:after="0" w:line="240" w:lineRule="auto"/>
              <w:rPr>
                <w:rFonts w:ascii="Century Gothic" w:eastAsiaTheme="minorEastAsia" w:hAnsi="Century Gothic"/>
                <w:b/>
                <w:kern w:val="24"/>
                <w:sz w:val="24"/>
                <w:szCs w:val="24"/>
                <w:lang w:eastAsia="es-CR"/>
              </w:rPr>
            </w:pPr>
          </w:p>
          <w:p w:rsidR="008C5B92" w:rsidRPr="00E43334" w:rsidRDefault="008C5B92" w:rsidP="00195D34">
            <w:pPr>
              <w:spacing w:after="0" w:line="240" w:lineRule="auto"/>
              <w:rPr>
                <w:rFonts w:ascii="Century Gothic" w:eastAsiaTheme="minorEastAsia" w:hAnsi="Century Gothic"/>
                <w:b/>
                <w:kern w:val="24"/>
                <w:sz w:val="24"/>
                <w:szCs w:val="24"/>
                <w:lang w:eastAsia="es-CR"/>
              </w:rPr>
            </w:pPr>
          </w:p>
          <w:p w:rsidR="008E181B" w:rsidRPr="00E43334" w:rsidRDefault="008E181B" w:rsidP="00195D34">
            <w:pPr>
              <w:spacing w:after="0" w:line="240" w:lineRule="auto"/>
              <w:rPr>
                <w:rFonts w:ascii="Century Gothic" w:hAnsi="Century Gothic"/>
                <w:sz w:val="24"/>
                <w:szCs w:val="24"/>
              </w:rPr>
            </w:pPr>
            <w:r w:rsidRPr="00E43334">
              <w:rPr>
                <w:rFonts w:ascii="Century Gothic" w:eastAsiaTheme="minorEastAsia" w:hAnsi="Century Gothic"/>
                <w:b/>
                <w:kern w:val="24"/>
                <w:sz w:val="24"/>
                <w:szCs w:val="24"/>
                <w:lang w:eastAsia="es-CR"/>
              </w:rPr>
              <w:t>GRUPO 2</w:t>
            </w:r>
          </w:p>
          <w:p w:rsidR="008E181B" w:rsidRPr="00E43334" w:rsidRDefault="008E181B" w:rsidP="00195D34">
            <w:pPr>
              <w:spacing w:after="0" w:line="240" w:lineRule="auto"/>
              <w:rPr>
                <w:rFonts w:ascii="Century Gothic" w:hAnsi="Century Gothic"/>
                <w:sz w:val="24"/>
                <w:szCs w:val="24"/>
              </w:rPr>
            </w:pPr>
          </w:p>
          <w:tbl>
            <w:tblPr>
              <w:tblStyle w:val="Tablaconcuadrcula"/>
              <w:tblW w:w="0" w:type="auto"/>
              <w:tblLook w:val="04A0"/>
            </w:tblPr>
            <w:tblGrid>
              <w:gridCol w:w="2172"/>
              <w:gridCol w:w="2172"/>
              <w:gridCol w:w="2173"/>
              <w:gridCol w:w="2173"/>
            </w:tblGrid>
            <w:tr w:rsidR="00496044" w:rsidRPr="00E43334" w:rsidTr="00F0676A">
              <w:tc>
                <w:tcPr>
                  <w:tcW w:w="2172" w:type="dxa"/>
                </w:tcPr>
                <w:p w:rsidR="008E181B" w:rsidRPr="00E43334" w:rsidRDefault="008E181B"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Producción</w:t>
                  </w:r>
                </w:p>
              </w:tc>
              <w:tc>
                <w:tcPr>
                  <w:tcW w:w="2172" w:type="dxa"/>
                </w:tcPr>
                <w:p w:rsidR="008E181B" w:rsidRPr="00E43334" w:rsidRDefault="008E181B"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Tipo de texto</w:t>
                  </w:r>
                </w:p>
              </w:tc>
              <w:tc>
                <w:tcPr>
                  <w:tcW w:w="2173" w:type="dxa"/>
                </w:tcPr>
                <w:p w:rsidR="008E181B" w:rsidRPr="00E43334" w:rsidRDefault="008E181B"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Tipo de lenguaje</w:t>
                  </w:r>
                </w:p>
              </w:tc>
              <w:tc>
                <w:tcPr>
                  <w:tcW w:w="2173" w:type="dxa"/>
                </w:tcPr>
                <w:p w:rsidR="008E181B" w:rsidRPr="00E43334" w:rsidRDefault="008E181B"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Tema</w:t>
                  </w:r>
                </w:p>
              </w:tc>
            </w:tr>
            <w:tr w:rsidR="00496044" w:rsidRPr="00E43334" w:rsidTr="00F0676A">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1.</w:t>
                  </w:r>
                </w:p>
              </w:tc>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Conversatorio</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Coloquial</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Libre</w:t>
                  </w:r>
                </w:p>
              </w:tc>
            </w:tr>
            <w:tr w:rsidR="00496044" w:rsidRPr="00E43334" w:rsidTr="00F0676A">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lastRenderedPageBreak/>
                    <w:t>2.</w:t>
                  </w:r>
                </w:p>
              </w:tc>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Expositivo</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Técnico escolar</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Adjetivos</w:t>
                  </w:r>
                </w:p>
              </w:tc>
            </w:tr>
            <w:tr w:rsidR="00496044" w:rsidRPr="00E43334" w:rsidTr="00F0676A">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3.</w:t>
                  </w:r>
                </w:p>
              </w:tc>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Descriptivo</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Figurado</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libre</w:t>
                  </w:r>
                </w:p>
              </w:tc>
            </w:tr>
          </w:tbl>
          <w:p w:rsidR="008E181B" w:rsidRPr="00E43334" w:rsidRDefault="008E181B" w:rsidP="00195D34">
            <w:pPr>
              <w:spacing w:after="0" w:line="240" w:lineRule="auto"/>
              <w:rPr>
                <w:rFonts w:ascii="Century Gothic" w:eastAsiaTheme="minorEastAsia" w:hAnsi="Century Gothic"/>
                <w:b/>
                <w:kern w:val="24"/>
                <w:sz w:val="24"/>
                <w:szCs w:val="24"/>
                <w:lang w:eastAsia="es-CR"/>
              </w:rPr>
            </w:pPr>
          </w:p>
          <w:p w:rsidR="008C5B92" w:rsidRPr="00E43334" w:rsidRDefault="008C5B92" w:rsidP="00195D34">
            <w:pPr>
              <w:spacing w:after="0" w:line="240" w:lineRule="auto"/>
              <w:rPr>
                <w:rFonts w:ascii="Century Gothic" w:eastAsiaTheme="minorEastAsia" w:hAnsi="Century Gothic"/>
                <w:b/>
                <w:kern w:val="24"/>
                <w:sz w:val="24"/>
                <w:szCs w:val="24"/>
                <w:lang w:eastAsia="es-CR"/>
              </w:rPr>
            </w:pPr>
          </w:p>
          <w:p w:rsidR="008E181B" w:rsidRPr="00E43334" w:rsidRDefault="008E181B" w:rsidP="00195D34">
            <w:pPr>
              <w:spacing w:after="0" w:line="240" w:lineRule="auto"/>
              <w:rPr>
                <w:rFonts w:ascii="Century Gothic" w:hAnsi="Century Gothic"/>
                <w:sz w:val="24"/>
                <w:szCs w:val="24"/>
              </w:rPr>
            </w:pPr>
            <w:r w:rsidRPr="00E43334">
              <w:rPr>
                <w:rFonts w:ascii="Century Gothic" w:eastAsiaTheme="minorEastAsia" w:hAnsi="Century Gothic"/>
                <w:b/>
                <w:kern w:val="24"/>
                <w:sz w:val="24"/>
                <w:szCs w:val="24"/>
                <w:lang w:eastAsia="es-CR"/>
              </w:rPr>
              <w:t>GRUPO 3</w:t>
            </w:r>
          </w:p>
          <w:p w:rsidR="008E181B" w:rsidRPr="00E43334" w:rsidRDefault="008E181B" w:rsidP="00195D34">
            <w:pPr>
              <w:spacing w:after="0" w:line="240" w:lineRule="auto"/>
              <w:rPr>
                <w:rFonts w:ascii="Century Gothic" w:hAnsi="Century Gothic"/>
                <w:sz w:val="24"/>
                <w:szCs w:val="24"/>
              </w:rPr>
            </w:pPr>
          </w:p>
          <w:tbl>
            <w:tblPr>
              <w:tblStyle w:val="Tablaconcuadrcula"/>
              <w:tblW w:w="0" w:type="auto"/>
              <w:tblLook w:val="04A0"/>
            </w:tblPr>
            <w:tblGrid>
              <w:gridCol w:w="2172"/>
              <w:gridCol w:w="2172"/>
              <w:gridCol w:w="2173"/>
              <w:gridCol w:w="2173"/>
            </w:tblGrid>
            <w:tr w:rsidR="00496044" w:rsidRPr="00E43334" w:rsidTr="00F0676A">
              <w:tc>
                <w:tcPr>
                  <w:tcW w:w="2172" w:type="dxa"/>
                </w:tcPr>
                <w:p w:rsidR="008E181B" w:rsidRPr="00E43334" w:rsidRDefault="008E181B"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Producción</w:t>
                  </w:r>
                </w:p>
              </w:tc>
              <w:tc>
                <w:tcPr>
                  <w:tcW w:w="2172" w:type="dxa"/>
                </w:tcPr>
                <w:p w:rsidR="008E181B" w:rsidRPr="00E43334" w:rsidRDefault="008E181B"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Tipo de texto</w:t>
                  </w:r>
                </w:p>
              </w:tc>
              <w:tc>
                <w:tcPr>
                  <w:tcW w:w="2173" w:type="dxa"/>
                </w:tcPr>
                <w:p w:rsidR="008E181B" w:rsidRPr="00E43334" w:rsidRDefault="008E181B"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Tipo de lenguaje</w:t>
                  </w:r>
                </w:p>
              </w:tc>
              <w:tc>
                <w:tcPr>
                  <w:tcW w:w="2173" w:type="dxa"/>
                </w:tcPr>
                <w:p w:rsidR="008E181B" w:rsidRPr="00E43334" w:rsidRDefault="008E181B" w:rsidP="00442141">
                  <w:pPr>
                    <w:framePr w:hSpace="141" w:wrap="around" w:vAnchor="page" w:hAnchor="margin" w:y="1102"/>
                    <w:rPr>
                      <w:rFonts w:ascii="Century Gothic" w:eastAsiaTheme="minorEastAsia" w:hAnsi="Century Gothic"/>
                      <w:b/>
                      <w:kern w:val="24"/>
                      <w:sz w:val="24"/>
                      <w:szCs w:val="24"/>
                      <w:lang w:eastAsia="es-CR"/>
                    </w:rPr>
                  </w:pPr>
                  <w:r w:rsidRPr="00E43334">
                    <w:rPr>
                      <w:rFonts w:ascii="Century Gothic" w:hAnsi="Century Gothic"/>
                      <w:sz w:val="24"/>
                      <w:szCs w:val="24"/>
                    </w:rPr>
                    <w:t>Tema</w:t>
                  </w:r>
                </w:p>
              </w:tc>
            </w:tr>
            <w:tr w:rsidR="00496044" w:rsidRPr="00E43334" w:rsidTr="00F0676A">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1.</w:t>
                  </w:r>
                </w:p>
              </w:tc>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Explicativo</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Coloquial</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Libre</w:t>
                  </w:r>
                </w:p>
              </w:tc>
            </w:tr>
            <w:tr w:rsidR="00496044" w:rsidRPr="00E43334" w:rsidTr="00F0676A">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2.</w:t>
                  </w:r>
                </w:p>
              </w:tc>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Expositivo</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Técnico escolar</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Verbos</w:t>
                  </w:r>
                </w:p>
              </w:tc>
            </w:tr>
            <w:tr w:rsidR="00496044" w:rsidRPr="00E43334" w:rsidTr="00F0676A">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3.</w:t>
                  </w:r>
                </w:p>
              </w:tc>
              <w:tc>
                <w:tcPr>
                  <w:tcW w:w="2172"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Argumentativo</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Figurado</w:t>
                  </w:r>
                </w:p>
              </w:tc>
              <w:tc>
                <w:tcPr>
                  <w:tcW w:w="2173" w:type="dxa"/>
                </w:tcPr>
                <w:p w:rsidR="008E181B" w:rsidRPr="00E43334" w:rsidRDefault="008E181B" w:rsidP="00442141">
                  <w:pPr>
                    <w:framePr w:hSpace="141" w:wrap="around" w:vAnchor="page" w:hAnchor="margin" w:y="1102"/>
                    <w:rPr>
                      <w:rFonts w:ascii="Century Gothic" w:hAnsi="Century Gothic"/>
                      <w:sz w:val="24"/>
                      <w:szCs w:val="24"/>
                    </w:rPr>
                  </w:pPr>
                  <w:r w:rsidRPr="00E43334">
                    <w:rPr>
                      <w:rFonts w:ascii="Century Gothic" w:hAnsi="Century Gothic"/>
                      <w:sz w:val="24"/>
                      <w:szCs w:val="24"/>
                    </w:rPr>
                    <w:t>Libre</w:t>
                  </w:r>
                </w:p>
              </w:tc>
            </w:tr>
          </w:tbl>
          <w:p w:rsidR="008E181B" w:rsidRPr="00E43334" w:rsidRDefault="008E181B" w:rsidP="00195D34">
            <w:pPr>
              <w:spacing w:after="0" w:line="240" w:lineRule="auto"/>
              <w:rPr>
                <w:rFonts w:ascii="Century Gothic" w:eastAsiaTheme="minorEastAsia" w:hAnsi="Century Gothic"/>
                <w:b/>
                <w:kern w:val="24"/>
                <w:sz w:val="24"/>
                <w:szCs w:val="24"/>
                <w:lang w:eastAsia="es-CR"/>
              </w:rPr>
            </w:pPr>
          </w:p>
          <w:p w:rsidR="008E181B" w:rsidRPr="00E43334" w:rsidRDefault="008E181B" w:rsidP="00195D34">
            <w:pPr>
              <w:spacing w:after="0" w:line="240" w:lineRule="auto"/>
              <w:rPr>
                <w:rFonts w:ascii="Century Gothic" w:hAnsi="Century Gothic"/>
                <w:sz w:val="24"/>
                <w:szCs w:val="24"/>
              </w:rPr>
            </w:pPr>
            <w:r w:rsidRPr="00E43334">
              <w:rPr>
                <w:rFonts w:ascii="Century Gothic" w:hAnsi="Century Gothic"/>
                <w:sz w:val="24"/>
                <w:szCs w:val="24"/>
              </w:rPr>
              <w:t xml:space="preserve">Cada subgrupo se organiza en equipo para la realización de su trabajo, se les recuerda cuidar la caligrafía e incluir algunas de las características del lenguaje técnico tales como: el uso del léxico propio de la disciplina de acuerdo con el tema asignado. Uso de las normas (cumple las reglas del sistema lingüístico en el que se encuadra). La objetividad (lenguaje literal), la coherencia (ordenación lógica de los contenidos), la función referencial (la transmisión del conocimiento objetivo de la realidad).Del lenguaje figurado, como: uso de analogías, contrastes, comparaciones, exageraciones, entre otros. Del lenguaje coloquial, como: repeticiones, elipsis (omisión de una parte de la palabra), uso de regionalismos y voces de lenguas autóctonas, frases inacabadas, entonación (interrogativa, exclamativa, enunciativa), uso de onomatopeyas, gestos, contracciones, espontaneidad, uso del artículo ante antropónimos, cambios de tema, palabras apocopadas (Ej. “pa”), funciones del lenguaje (expresiva, afectiva o emotiva), sufijos (apreciativos aumentativos, diminutivos y despectivos), uso de interjecciones, empleo de pronombres personales (anáforas y deícticos). Es importante que al producir textos, el estudiantado tenga presente la planificación: ¿a quién va dirigido el texto?, el propósito, si se escribe a título personal o del grupo (elementos del proceso comunicativo (emisor, receptor, mensaje, código y canal), estructura del texto asignado, ortografía, caligrafía, cohesión, coherencia, relaciones sintácticas, vocabulario, revisión del escrito y corrección. En el proceso de revisión, se recuerda a quién va dirigida la producción, cuál fue el propósito y mensaje inicial y si se cumplen estas condiciones. La </w:t>
            </w:r>
            <w:r w:rsidRPr="00E43334">
              <w:rPr>
                <w:rFonts w:ascii="Century Gothic" w:hAnsi="Century Gothic"/>
                <w:sz w:val="24"/>
                <w:szCs w:val="24"/>
              </w:rPr>
              <w:lastRenderedPageBreak/>
              <w:t>población estudiantil, con apoyo del docente, prepara un festival de textos que sirve de base para la presentación de sus producciones. Pueden decorar un espacio y compartir una merienda saludable mientras se realizan las exposiciones. Exponen sus creaciones, de acuerdo con los criterios establecidos por el equipo de trabajo y según su innovación e inventiva. En una plenaria, mediante la técnica lluvia de ideas, escriben un resumen que conceptualice y caracterice los tipos de lenguaje abarcados. Cuidan la escritura.</w:t>
            </w:r>
          </w:p>
          <w:p w:rsidR="008E181B" w:rsidRPr="00E43334" w:rsidRDefault="008E181B" w:rsidP="00195D34">
            <w:pPr>
              <w:spacing w:after="0" w:line="240" w:lineRule="auto"/>
              <w:rPr>
                <w:rFonts w:ascii="Century Gothic" w:hAnsi="Century Gothic"/>
                <w:sz w:val="24"/>
                <w:szCs w:val="24"/>
              </w:rPr>
            </w:pPr>
          </w:p>
          <w:p w:rsidR="008E181B" w:rsidRPr="00E43334" w:rsidRDefault="00496044" w:rsidP="00195D34">
            <w:pPr>
              <w:spacing w:after="0" w:line="240" w:lineRule="auto"/>
              <w:rPr>
                <w:rFonts w:ascii="Century Gothic" w:hAnsi="Century Gothic"/>
                <w:color w:val="FF0000"/>
                <w:sz w:val="24"/>
                <w:szCs w:val="24"/>
              </w:rPr>
            </w:pPr>
            <w:r w:rsidRPr="00E43334">
              <w:rPr>
                <w:rFonts w:ascii="Century Gothic" w:hAnsi="Century Gothic"/>
                <w:color w:val="FF0000"/>
                <w:sz w:val="24"/>
                <w:szCs w:val="24"/>
              </w:rPr>
              <w:t>ACTIVIDADES DE CIERRE</w:t>
            </w:r>
            <w:r w:rsidR="008E181B" w:rsidRPr="00E43334">
              <w:rPr>
                <w:rFonts w:ascii="Century Gothic" w:hAnsi="Century Gothic"/>
                <w:color w:val="FF0000"/>
                <w:sz w:val="24"/>
                <w:szCs w:val="24"/>
              </w:rPr>
              <w:t xml:space="preserve">: </w:t>
            </w:r>
          </w:p>
          <w:p w:rsidR="008E181B" w:rsidRPr="00E43334" w:rsidRDefault="008E181B" w:rsidP="00195D34">
            <w:pPr>
              <w:spacing w:after="0" w:line="240" w:lineRule="auto"/>
              <w:rPr>
                <w:rFonts w:ascii="Century Gothic" w:hAnsi="Century Gothic"/>
                <w:sz w:val="24"/>
                <w:szCs w:val="24"/>
              </w:rPr>
            </w:pPr>
          </w:p>
          <w:p w:rsidR="008E181B" w:rsidRPr="00E43334" w:rsidRDefault="008E181B" w:rsidP="00195D34">
            <w:pPr>
              <w:spacing w:after="0" w:line="240" w:lineRule="auto"/>
              <w:rPr>
                <w:rFonts w:ascii="Century Gothic" w:hAnsi="Century Gothic"/>
                <w:sz w:val="24"/>
                <w:szCs w:val="24"/>
              </w:rPr>
            </w:pPr>
            <w:r w:rsidRPr="00E43334">
              <w:rPr>
                <w:rFonts w:ascii="Century Gothic" w:hAnsi="Century Gothic"/>
                <w:sz w:val="24"/>
                <w:szCs w:val="24"/>
              </w:rPr>
              <w:t>-En parejas, agrupadas según criterios que permitan la convivencia y socialización del grupo, comentan lo que aprendieron de la actividad y si es necesario, escriben sugerencias para ampliar los resúmenes elaborados inicialmente. Esto con el fin de que sirvan como documentos de consulta para las actividades de producción textual. Las estrategias pueden repetirse con temas relacionados con otras asignaturas.</w:t>
            </w:r>
          </w:p>
          <w:p w:rsidR="00FB34D9" w:rsidRPr="00E43334" w:rsidRDefault="00FB34D9" w:rsidP="00195D34">
            <w:pPr>
              <w:spacing w:after="0" w:line="240" w:lineRule="auto"/>
              <w:rPr>
                <w:rFonts w:ascii="Century Gothic" w:hAnsi="Century Gothic"/>
                <w:sz w:val="24"/>
                <w:szCs w:val="24"/>
              </w:rPr>
            </w:pPr>
          </w:p>
          <w:p w:rsidR="007D6532" w:rsidRPr="00E43334" w:rsidRDefault="007D6532" w:rsidP="00195D34">
            <w:pPr>
              <w:spacing w:after="0" w:line="240" w:lineRule="auto"/>
              <w:rPr>
                <w:rFonts w:ascii="Century Gothic" w:hAnsi="Century Gothic"/>
                <w:sz w:val="24"/>
                <w:szCs w:val="24"/>
              </w:rPr>
            </w:pPr>
            <w:r w:rsidRPr="00E43334">
              <w:rPr>
                <w:rFonts w:ascii="Century Gothic" w:hAnsi="Century Gothic"/>
                <w:b/>
                <w:color w:val="FF0000"/>
                <w:sz w:val="24"/>
                <w:szCs w:val="24"/>
              </w:rPr>
              <w:t>Actividades iniciales:</w:t>
            </w:r>
            <w:r w:rsidRPr="00E43334">
              <w:rPr>
                <w:rFonts w:ascii="Century Gothic" w:hAnsi="Century Gothic"/>
                <w:sz w:val="24"/>
                <w:szCs w:val="24"/>
              </w:rPr>
              <w:t>-El maestro(a) explica que van a trabajar en equipo por lo que es importante que escuchen, compartan, incorporen ideas que aportan compañeros(as) y que manejen constructivamente los desacuerdos. Con anticipación, se preparan las instrucciones específicas del ejercicio y la subdivisión de roles. La población estudiantil se divide en grupos de dos a cuatro personas. Revisan las instrucciones y delegan funciones. Se les entrega una tira de color con una palabra. A cada subgrupo se le asigna un color y un vocablo que no se repita (todos deben ser diferentes). Se les solicita que escriban palabras de la familia del vocablo asignado, por ejemplo:</w:t>
            </w:r>
          </w:p>
          <w:p w:rsidR="007D6532" w:rsidRPr="00E43334" w:rsidRDefault="007D6532" w:rsidP="00195D34">
            <w:pPr>
              <w:spacing w:after="0" w:line="240" w:lineRule="auto"/>
              <w:rPr>
                <w:rFonts w:ascii="Century Gothic" w:hAnsi="Century Gothic"/>
                <w:sz w:val="24"/>
                <w:szCs w:val="24"/>
              </w:rPr>
            </w:pPr>
          </w:p>
          <w:tbl>
            <w:tblPr>
              <w:tblStyle w:val="Tablaconcuadrcula"/>
              <w:tblpPr w:leftFromText="141" w:rightFromText="141" w:vertAnchor="text" w:horzAnchor="page" w:tblpX="2791" w:tblpY="-268"/>
              <w:tblOverlap w:val="never"/>
              <w:tblW w:w="0" w:type="auto"/>
              <w:tblLook w:val="04A0"/>
            </w:tblPr>
            <w:tblGrid>
              <w:gridCol w:w="1996"/>
            </w:tblGrid>
            <w:tr w:rsidR="00195D34" w:rsidRPr="00E43334" w:rsidTr="00195D34">
              <w:trPr>
                <w:trHeight w:val="261"/>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Frutas</w:t>
                  </w:r>
                </w:p>
              </w:tc>
            </w:tr>
            <w:tr w:rsidR="00195D34" w:rsidRPr="00E43334" w:rsidTr="00195D34">
              <w:trPr>
                <w:trHeight w:val="246"/>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Sandia</w:t>
                  </w:r>
                </w:p>
              </w:tc>
            </w:tr>
            <w:tr w:rsidR="00195D34" w:rsidRPr="00E43334" w:rsidTr="00195D34">
              <w:trPr>
                <w:trHeight w:val="261"/>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mango</w:t>
                  </w:r>
                </w:p>
              </w:tc>
            </w:tr>
            <w:tr w:rsidR="00195D34" w:rsidRPr="00E43334" w:rsidTr="00195D34">
              <w:trPr>
                <w:trHeight w:val="246"/>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Caimito</w:t>
                  </w:r>
                </w:p>
              </w:tc>
            </w:tr>
            <w:tr w:rsidR="00195D34" w:rsidRPr="00E43334" w:rsidTr="00195D34">
              <w:trPr>
                <w:trHeight w:val="261"/>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piña</w:t>
                  </w:r>
                </w:p>
              </w:tc>
            </w:tr>
          </w:tbl>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7D6532" w:rsidRPr="00E43334" w:rsidRDefault="007D6532"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7D6532" w:rsidRPr="00E43334" w:rsidRDefault="007D6532"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r w:rsidRPr="00E43334">
              <w:rPr>
                <w:rFonts w:ascii="Century Gothic" w:hAnsi="Century Gothic"/>
                <w:sz w:val="24"/>
                <w:szCs w:val="24"/>
              </w:rPr>
              <w:t>En otra tira de otro color el maestro(a) incorpora una palabra que tenga usos distintos para que el estudiantado los escriba, por ejemplo:</w:t>
            </w:r>
          </w:p>
          <w:tbl>
            <w:tblPr>
              <w:tblStyle w:val="Tablaconcuadrcula"/>
              <w:tblpPr w:leftFromText="141" w:rightFromText="141" w:vertAnchor="text" w:horzAnchor="margin" w:tblpXSpec="center" w:tblpY="54"/>
              <w:tblOverlap w:val="never"/>
              <w:tblW w:w="0" w:type="auto"/>
              <w:tblLook w:val="04A0"/>
            </w:tblPr>
            <w:tblGrid>
              <w:gridCol w:w="1996"/>
            </w:tblGrid>
            <w:tr w:rsidR="00195D34" w:rsidRPr="00E43334" w:rsidTr="00195D34">
              <w:trPr>
                <w:trHeight w:val="261"/>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Cabeza</w:t>
                  </w:r>
                </w:p>
              </w:tc>
            </w:tr>
            <w:tr w:rsidR="00195D34" w:rsidRPr="00E43334" w:rsidTr="00195D34">
              <w:trPr>
                <w:trHeight w:val="246"/>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Cabeza de ajo</w:t>
                  </w:r>
                </w:p>
              </w:tc>
            </w:tr>
            <w:tr w:rsidR="00195D34" w:rsidRPr="00E43334" w:rsidTr="00195D34">
              <w:trPr>
                <w:trHeight w:val="261"/>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Cabeza de aga</w:t>
                  </w:r>
                </w:p>
              </w:tc>
            </w:tr>
            <w:tr w:rsidR="00195D34" w:rsidRPr="00E43334" w:rsidTr="00195D34">
              <w:trPr>
                <w:trHeight w:val="246"/>
              </w:trPr>
              <w:tc>
                <w:tcPr>
                  <w:tcW w:w="1996" w:type="dxa"/>
                </w:tcPr>
                <w:p w:rsidR="00195D34" w:rsidRPr="00E43334" w:rsidRDefault="00195D34" w:rsidP="00195D34">
                  <w:pPr>
                    <w:jc w:val="center"/>
                    <w:rPr>
                      <w:rFonts w:ascii="Century Gothic" w:hAnsi="Century Gothic"/>
                      <w:sz w:val="24"/>
                      <w:szCs w:val="24"/>
                    </w:rPr>
                  </w:pPr>
                  <w:r w:rsidRPr="00E43334">
                    <w:rPr>
                      <w:rFonts w:ascii="Century Gothic" w:hAnsi="Century Gothic"/>
                      <w:sz w:val="24"/>
                      <w:szCs w:val="24"/>
                    </w:rPr>
                    <w:t>Cabeza de hogar</w:t>
                  </w:r>
                </w:p>
              </w:tc>
            </w:tr>
          </w:tbl>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195D34" w:rsidRPr="00E43334" w:rsidRDefault="00195D34" w:rsidP="00195D34">
            <w:pPr>
              <w:spacing w:after="0" w:line="240" w:lineRule="auto"/>
              <w:rPr>
                <w:rFonts w:ascii="Century Gothic" w:hAnsi="Century Gothic"/>
                <w:sz w:val="24"/>
                <w:szCs w:val="24"/>
              </w:rPr>
            </w:pPr>
          </w:p>
          <w:p w:rsidR="00E43334" w:rsidRPr="00E43334" w:rsidRDefault="00195D34" w:rsidP="00195D34">
            <w:pPr>
              <w:spacing w:after="0" w:line="240" w:lineRule="auto"/>
              <w:rPr>
                <w:rFonts w:ascii="Century Gothic" w:hAnsi="Century Gothic"/>
                <w:b/>
                <w:color w:val="FF0000"/>
                <w:sz w:val="24"/>
                <w:szCs w:val="24"/>
              </w:rPr>
            </w:pPr>
            <w:r w:rsidRPr="00E43334">
              <w:rPr>
                <w:rFonts w:ascii="Century Gothic" w:hAnsi="Century Gothic"/>
                <w:sz w:val="24"/>
                <w:szCs w:val="24"/>
              </w:rPr>
              <w:t xml:space="preserve">Buscan en el diccionario las siguientes palabras y escriben sus significados: </w:t>
            </w:r>
            <w:r w:rsidRPr="00E43334">
              <w:rPr>
                <w:rFonts w:ascii="Century Gothic" w:hAnsi="Century Gothic"/>
                <w:b/>
                <w:sz w:val="24"/>
                <w:szCs w:val="24"/>
              </w:rPr>
              <w:t>hiponimia, sinonimia</w:t>
            </w:r>
            <w:r w:rsidRPr="00E43334">
              <w:rPr>
                <w:rFonts w:ascii="Century Gothic" w:hAnsi="Century Gothic"/>
                <w:sz w:val="24"/>
                <w:szCs w:val="24"/>
              </w:rPr>
              <w:t xml:space="preserve">, </w:t>
            </w:r>
            <w:r w:rsidRPr="00E43334">
              <w:rPr>
                <w:rFonts w:ascii="Century Gothic" w:hAnsi="Century Gothic"/>
                <w:b/>
                <w:sz w:val="24"/>
                <w:szCs w:val="24"/>
              </w:rPr>
              <w:t>polisemia, hiperonimia, homónimos, antónimos</w:t>
            </w:r>
            <w:r w:rsidRPr="00E43334">
              <w:rPr>
                <w:rFonts w:ascii="Century Gothic" w:hAnsi="Century Gothic"/>
                <w:sz w:val="24"/>
                <w:szCs w:val="24"/>
              </w:rPr>
              <w:t xml:space="preserve">. Comparten con el grupo sus trabajos e interpretaciones. El maestro(a) explica que en el primer ejercicio la palabra base (fruta) es una hiperonimia porque de ella se deriva una familia léxica y que esa familia representa una hiponimia (sandía, mango, piña) porque se derivan de la palabra base mencionada.Aprovechando el léxico usado en los ejercicios, se les solicita escribir vocablos sinónimos, por ejemplo: “hogar”, ”casa”, “domicilio”, “vivienda”, entre otros. Asimismo, analizan la multiplicidad de usos de algunos vocablos, por ejemplo, la palabra “cabeza” que es una palabra polisémica por sus variados significados según el contexto donde se emplee. Participan en ejercicios orales en los cuales el educador(a) expresa palabras y el estudiantado las sustituye por antónimos, sinónimos y homónimos. Terminados estos ejercicios, se guían hacia un proceso reflexivo que dirige el educador(a). La conversación apunta hacia el reconocimiento de los cambios de significado: semejantes, diferentes, opuestos que se pueden dar entre una palabra; el uso de conectores textuales que permiten relacionar coherentemente enunciados (oración con oración, párrafo con párrafo, entre otros), por ejemplo: “por consiguiente”, “no obstante”, “así”, entre otras expresiones. El maestro(a) sensibiliza al grupo sobre la variedad de posibilidades que tienen para usar vocablos en la producción textual, evitar repeticiones y </w:t>
            </w:r>
            <w:r w:rsidRPr="00E43334">
              <w:rPr>
                <w:rFonts w:ascii="Century Gothic" w:hAnsi="Century Gothic"/>
                <w:sz w:val="24"/>
                <w:szCs w:val="24"/>
              </w:rPr>
              <w:lastRenderedPageBreak/>
              <w:t xml:space="preserve">utilizar adecuadamente los deícticos (señalamientos: yo, él, aquellas, esos). Escriben un resumen, mapa conceptual, ficha, esquema u otro, sobre los conceptos estudiados. </w:t>
            </w:r>
          </w:p>
          <w:p w:rsidR="00E43334" w:rsidRPr="00E43334" w:rsidRDefault="00E43334" w:rsidP="00195D34">
            <w:pPr>
              <w:spacing w:after="0" w:line="240" w:lineRule="auto"/>
              <w:rPr>
                <w:rFonts w:ascii="Century Gothic" w:hAnsi="Century Gothic"/>
                <w:b/>
                <w:color w:val="FF0000"/>
                <w:sz w:val="24"/>
                <w:szCs w:val="24"/>
              </w:rPr>
            </w:pPr>
          </w:p>
          <w:p w:rsidR="00FB34D9" w:rsidRPr="00E43334" w:rsidRDefault="00195D34" w:rsidP="00195D34">
            <w:pPr>
              <w:spacing w:after="0" w:line="240" w:lineRule="auto"/>
              <w:rPr>
                <w:rFonts w:ascii="Century Gothic" w:hAnsi="Century Gothic"/>
                <w:sz w:val="24"/>
                <w:szCs w:val="24"/>
              </w:rPr>
            </w:pPr>
            <w:r w:rsidRPr="00E43334">
              <w:rPr>
                <w:rFonts w:ascii="Century Gothic" w:hAnsi="Century Gothic"/>
                <w:b/>
                <w:color w:val="FF0000"/>
                <w:sz w:val="24"/>
                <w:szCs w:val="24"/>
              </w:rPr>
              <w:t xml:space="preserve">Actividades de desarrollo: </w:t>
            </w:r>
            <w:r w:rsidRPr="00E43334">
              <w:rPr>
                <w:rFonts w:ascii="Century Gothic" w:hAnsi="Century Gothic"/>
                <w:sz w:val="24"/>
                <w:szCs w:val="24"/>
              </w:rPr>
              <w:t>-El maestro(a) selecciona un texto de cada tipo: narrativo, descriptivo, argumentativo, explicativo y una poesía. Es importante utilizar, dentro de lo posible, producciones realizadas por estudiantes o de la lista de lecturas. El educador(a) modifica el texto de tal manera que un término y deíctico se repita muchas veces (anáfora). De manera individual o en parejas, como lo estime cada docente y con el criterio de los estudiantes,30 reemplazan las palabras repetidas por términos que mantengan el significado y que amplíen la variedad léxica. Para esto, se les explica cómo las palabras se pueden cambiar por sinónimos, hipónimos, hiperónimos, entre otras. Esta actividad pretende que los estudiantes tengan conciencia de la importancia de la variedad léxica en un texto, de la relación entre los conectores, las anáforas y deícticos en la cohesión textual, así como de la diversidad de mecanismos que pueden usarse para lograr la correlación y cuidar la caligrafía</w:t>
            </w:r>
            <w:r w:rsidR="00E43334" w:rsidRPr="00E43334">
              <w:rPr>
                <w:rFonts w:ascii="Century Gothic" w:hAnsi="Century Gothic"/>
                <w:sz w:val="24"/>
                <w:szCs w:val="24"/>
              </w:rPr>
              <w:t>.</w:t>
            </w:r>
          </w:p>
          <w:p w:rsidR="00E43334" w:rsidRPr="00E43334" w:rsidRDefault="00E43334" w:rsidP="00195D34">
            <w:pPr>
              <w:spacing w:after="0" w:line="240" w:lineRule="auto"/>
              <w:rPr>
                <w:rFonts w:ascii="Century Gothic" w:hAnsi="Century Gothic"/>
                <w:sz w:val="24"/>
                <w:szCs w:val="24"/>
              </w:rPr>
            </w:pPr>
          </w:p>
          <w:p w:rsidR="00E43334" w:rsidRDefault="00E43334" w:rsidP="00195D34">
            <w:pPr>
              <w:spacing w:after="0" w:line="240" w:lineRule="auto"/>
              <w:rPr>
                <w:rFonts w:ascii="Century Gothic" w:hAnsi="Century Gothic"/>
                <w:sz w:val="24"/>
                <w:szCs w:val="24"/>
              </w:rPr>
            </w:pPr>
            <w:r w:rsidRPr="00E43334">
              <w:rPr>
                <w:rFonts w:ascii="Century Gothic" w:hAnsi="Century Gothic"/>
                <w:sz w:val="24"/>
                <w:szCs w:val="24"/>
              </w:rPr>
              <w:t xml:space="preserve">Comparten sus producciones con otros. Determinan si el reemplazo de vocablos cambia el mensaje original del texto. Comparten sus impresiones. En equipo, escriben una ficha, esquema, mapa conceptual, resumen u </w:t>
            </w:r>
            <w:r>
              <w:rPr>
                <w:rFonts w:ascii="Century Gothic" w:hAnsi="Century Gothic"/>
                <w:sz w:val="24"/>
                <w:szCs w:val="24"/>
              </w:rPr>
              <w:t>otro sobre el proceso realizado.</w:t>
            </w:r>
          </w:p>
          <w:p w:rsidR="00E43334" w:rsidRDefault="00E43334" w:rsidP="00195D34">
            <w:pPr>
              <w:spacing w:after="0" w:line="240" w:lineRule="auto"/>
              <w:rPr>
                <w:rFonts w:ascii="Century Gothic" w:hAnsi="Century Gothic"/>
                <w:sz w:val="24"/>
                <w:szCs w:val="24"/>
              </w:rPr>
            </w:pPr>
          </w:p>
          <w:p w:rsidR="00195D34" w:rsidRPr="00E43334" w:rsidRDefault="00E43334" w:rsidP="00B831F5">
            <w:pPr>
              <w:spacing w:after="0" w:line="240" w:lineRule="auto"/>
              <w:rPr>
                <w:rFonts w:ascii="Century Gothic" w:eastAsiaTheme="minorEastAsia" w:hAnsi="Century Gothic"/>
                <w:b/>
                <w:kern w:val="24"/>
                <w:sz w:val="24"/>
                <w:szCs w:val="24"/>
                <w:lang w:eastAsia="es-CR"/>
              </w:rPr>
            </w:pPr>
            <w:r w:rsidRPr="00E43334">
              <w:rPr>
                <w:rFonts w:ascii="Century Gothic" w:hAnsi="Century Gothic"/>
                <w:sz w:val="24"/>
                <w:szCs w:val="24"/>
              </w:rPr>
              <w:t xml:space="preserve"> Actividades de cierre: -La población estudiantil comparte producciones textuales: narraciones, argumentos, explicaciones y descripciones, con sus compañeros (as) con el fin de que sean revisados. Estos textos pueden corresponder a temáticas abarcadas en otras asignaturas. Realizan las correcciones respectivas estableciendo las relaciones semánticas entre las diferentes partes del enunciado. En un conversatorio, establecen la importancia de la reedición del texto para la comprensión de su contenido. Se conversan sobre lo aprendido y se plantean posibles dudas para que sean retomadas con el maestro(a).</w:t>
            </w:r>
          </w:p>
        </w:tc>
        <w:tc>
          <w:tcPr>
            <w:tcW w:w="2587" w:type="dxa"/>
            <w:gridSpan w:val="2"/>
            <w:shd w:val="clear" w:color="auto" w:fill="auto"/>
            <w:tcMar>
              <w:top w:w="72" w:type="dxa"/>
              <w:left w:w="144" w:type="dxa"/>
              <w:bottom w:w="72" w:type="dxa"/>
              <w:right w:w="144" w:type="dxa"/>
            </w:tcMar>
          </w:tcPr>
          <w:p w:rsidR="0092675C" w:rsidRPr="00195D34" w:rsidRDefault="0092675C" w:rsidP="00195D34">
            <w:pPr>
              <w:spacing w:after="0" w:line="240" w:lineRule="auto"/>
              <w:rPr>
                <w:rFonts w:ascii="Century Gothic" w:eastAsia="Times New Roman" w:hAnsi="Century Gothic" w:cs="Arial"/>
                <w:sz w:val="24"/>
                <w:szCs w:val="24"/>
                <w:lang w:eastAsia="es-CR"/>
              </w:rPr>
            </w:pPr>
          </w:p>
          <w:p w:rsidR="0092675C" w:rsidRPr="00195D34" w:rsidRDefault="005E6F85" w:rsidP="00195D34">
            <w:pPr>
              <w:spacing w:after="0" w:line="240" w:lineRule="auto"/>
              <w:rPr>
                <w:rFonts w:ascii="Century Gothic" w:hAnsi="Century Gothic"/>
                <w:sz w:val="24"/>
                <w:szCs w:val="24"/>
              </w:rPr>
            </w:pPr>
            <w:r w:rsidRPr="00195D34">
              <w:rPr>
                <w:rFonts w:ascii="Century Gothic" w:hAnsi="Century Gothic"/>
                <w:sz w:val="24"/>
                <w:szCs w:val="24"/>
              </w:rPr>
              <w:t>Durante la presentación de los escenarios por parte de los estudiantes; el maestro(a) registra información en un instrumento de su elección para determinar si el estudiante representa apropiadamente el uso del lenguaje técnico y el lenguaje figurado.</w:t>
            </w:r>
          </w:p>
          <w:p w:rsidR="005E6F85" w:rsidRPr="00195D34" w:rsidRDefault="005E6F85" w:rsidP="00195D34">
            <w:pPr>
              <w:spacing w:after="0" w:line="240" w:lineRule="auto"/>
              <w:rPr>
                <w:rFonts w:ascii="Century Gothic" w:hAnsi="Century Gothic"/>
                <w:sz w:val="24"/>
                <w:szCs w:val="24"/>
              </w:rPr>
            </w:pPr>
          </w:p>
          <w:p w:rsidR="005E6F85" w:rsidRPr="00195D34" w:rsidRDefault="005E6F85" w:rsidP="00195D34">
            <w:pPr>
              <w:spacing w:after="0" w:line="240" w:lineRule="auto"/>
              <w:rPr>
                <w:rFonts w:ascii="Century Gothic" w:hAnsi="Century Gothic"/>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Default="005E6F85" w:rsidP="00195D34">
            <w:pPr>
              <w:spacing w:after="0" w:line="240" w:lineRule="auto"/>
              <w:rPr>
                <w:sz w:val="24"/>
                <w:szCs w:val="24"/>
              </w:rPr>
            </w:pPr>
          </w:p>
          <w:p w:rsidR="00E43334" w:rsidRDefault="00E43334" w:rsidP="00195D34">
            <w:pPr>
              <w:spacing w:after="0" w:line="240" w:lineRule="auto"/>
              <w:rPr>
                <w:sz w:val="24"/>
                <w:szCs w:val="24"/>
              </w:rPr>
            </w:pPr>
          </w:p>
          <w:p w:rsidR="00E43334" w:rsidRDefault="00E43334" w:rsidP="00195D34">
            <w:pPr>
              <w:spacing w:after="0" w:line="240" w:lineRule="auto"/>
              <w:rPr>
                <w:sz w:val="24"/>
                <w:szCs w:val="24"/>
              </w:rPr>
            </w:pPr>
          </w:p>
          <w:p w:rsidR="00E43334" w:rsidRPr="00195D34" w:rsidRDefault="00E43334" w:rsidP="00195D34">
            <w:pPr>
              <w:spacing w:after="0" w:line="240" w:lineRule="auto"/>
              <w:rPr>
                <w:sz w:val="24"/>
                <w:szCs w:val="24"/>
              </w:rPr>
            </w:pPr>
            <w:r w:rsidRPr="00E43334">
              <w:rPr>
                <w:rFonts w:ascii="Century Gothic" w:hAnsi="Century Gothic"/>
                <w:sz w:val="24"/>
                <w:szCs w:val="24"/>
              </w:rPr>
              <w:t>Durante el desarrollo de las actividades, el educador(a) registra información con el fin de valorar entre otr</w:t>
            </w:r>
            <w:r w:rsidR="00E14F9B">
              <w:rPr>
                <w:rFonts w:ascii="Century Gothic" w:hAnsi="Century Gothic"/>
                <w:sz w:val="24"/>
                <w:szCs w:val="24"/>
              </w:rPr>
              <w:t>os aspectos, si el estudiante e</w:t>
            </w:r>
            <w:r w:rsidRPr="00E43334">
              <w:rPr>
                <w:rFonts w:ascii="Century Gothic" w:hAnsi="Century Gothic"/>
                <w:sz w:val="24"/>
                <w:szCs w:val="24"/>
              </w:rPr>
              <w:t xml:space="preserve">scribe vocablos sinónimos en la producción textual. </w:t>
            </w:r>
            <w:r w:rsidR="00E14F9B">
              <w:rPr>
                <w:rFonts w:ascii="Century Gothic" w:hAnsi="Century Gothic"/>
                <w:sz w:val="24"/>
                <w:szCs w:val="24"/>
              </w:rPr>
              <w:t>e</w:t>
            </w:r>
            <w:r w:rsidRPr="00E43334">
              <w:rPr>
                <w:rFonts w:ascii="Century Gothic" w:hAnsi="Century Gothic"/>
                <w:sz w:val="24"/>
                <w:szCs w:val="24"/>
              </w:rPr>
              <w:t>xpresa palabras antónimas d</w:t>
            </w:r>
            <w:r w:rsidR="00E14F9B">
              <w:rPr>
                <w:rFonts w:ascii="Century Gothic" w:hAnsi="Century Gothic"/>
                <w:sz w:val="24"/>
                <w:szCs w:val="24"/>
              </w:rPr>
              <w:t>urante los ejercicios orales. e</w:t>
            </w:r>
            <w:r w:rsidRPr="00E43334">
              <w:rPr>
                <w:rFonts w:ascii="Century Gothic" w:hAnsi="Century Gothic"/>
                <w:sz w:val="24"/>
                <w:szCs w:val="24"/>
              </w:rPr>
              <w:t>scribe textos uti</w:t>
            </w:r>
            <w:r w:rsidR="00E14F9B">
              <w:rPr>
                <w:rFonts w:ascii="Century Gothic" w:hAnsi="Century Gothic"/>
                <w:sz w:val="24"/>
                <w:szCs w:val="24"/>
              </w:rPr>
              <w:t xml:space="preserve">lizando diferentes conectores. </w:t>
            </w:r>
            <w:r w:rsidRPr="00E43334">
              <w:rPr>
                <w:rFonts w:ascii="Century Gothic" w:hAnsi="Century Gothic"/>
                <w:sz w:val="24"/>
                <w:szCs w:val="24"/>
              </w:rPr>
              <w:t xml:space="preserve"> Autocorrige sus trabajos</w:t>
            </w:r>
            <w:r w:rsidR="00E14F9B">
              <w:rPr>
                <w:rFonts w:ascii="Century Gothic" w:hAnsi="Century Gothic"/>
                <w:sz w:val="24"/>
                <w:szCs w:val="24"/>
              </w:rPr>
              <w:t xml:space="preserve"> escritos cuando es necesario.</w:t>
            </w:r>
            <w:r w:rsidRPr="00E43334">
              <w:rPr>
                <w:rFonts w:ascii="Century Gothic" w:hAnsi="Century Gothic"/>
                <w:sz w:val="24"/>
                <w:szCs w:val="24"/>
              </w:rPr>
              <w:t xml:space="preserve"> Incorpora vocabulario nuevo a su práctica oral. Otros aspectos de acuerdo con el criterio del docente</w:t>
            </w:r>
            <w:r>
              <w:t>.</w:t>
            </w: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sz w:val="24"/>
                <w:szCs w:val="24"/>
              </w:rPr>
            </w:pPr>
          </w:p>
          <w:p w:rsidR="005E6F85" w:rsidRPr="00195D34" w:rsidRDefault="005E6F85" w:rsidP="00195D34">
            <w:pPr>
              <w:spacing w:after="0" w:line="240" w:lineRule="auto"/>
              <w:rPr>
                <w:rFonts w:ascii="Century Gothic" w:hAnsi="Century Gothic"/>
                <w:sz w:val="24"/>
                <w:szCs w:val="24"/>
              </w:rPr>
            </w:pPr>
          </w:p>
          <w:p w:rsidR="005E6F85" w:rsidRPr="00195D34" w:rsidRDefault="005E6F85" w:rsidP="00195D34">
            <w:pPr>
              <w:spacing w:after="0" w:line="240" w:lineRule="auto"/>
              <w:rPr>
                <w:rFonts w:ascii="Century Gothic" w:hAnsi="Century Gothic"/>
                <w:sz w:val="24"/>
                <w:szCs w:val="24"/>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Default="00E43334" w:rsidP="00195D34">
            <w:pPr>
              <w:spacing w:after="0" w:line="240" w:lineRule="auto"/>
              <w:rPr>
                <w:rFonts w:ascii="Century Gothic" w:eastAsia="Times New Roman" w:hAnsi="Century Gothic" w:cs="Arial"/>
                <w:sz w:val="24"/>
                <w:szCs w:val="24"/>
                <w:lang w:eastAsia="es-CR"/>
              </w:rPr>
            </w:pPr>
          </w:p>
          <w:p w:rsidR="00E43334" w:rsidRPr="00195D34" w:rsidRDefault="00E43334" w:rsidP="00195D34">
            <w:pPr>
              <w:spacing w:after="0" w:line="240" w:lineRule="auto"/>
              <w:rPr>
                <w:rFonts w:ascii="Century Gothic" w:eastAsia="Times New Roman" w:hAnsi="Century Gothic" w:cs="Arial"/>
                <w:sz w:val="24"/>
                <w:szCs w:val="24"/>
                <w:lang w:eastAsia="es-CR"/>
              </w:rPr>
            </w:pPr>
          </w:p>
          <w:p w:rsidR="0092675C" w:rsidRPr="00195D34" w:rsidRDefault="0092675C" w:rsidP="00195D34">
            <w:pPr>
              <w:spacing w:after="0" w:line="240" w:lineRule="auto"/>
              <w:rPr>
                <w:rFonts w:ascii="Century Gothic" w:eastAsia="Times New Roman" w:hAnsi="Century Gothic" w:cs="Arial"/>
                <w:sz w:val="24"/>
                <w:szCs w:val="24"/>
                <w:lang w:eastAsia="es-CR"/>
              </w:rPr>
            </w:pPr>
          </w:p>
          <w:p w:rsidR="0092675C" w:rsidRPr="00195D34" w:rsidRDefault="0092675C" w:rsidP="00195D34">
            <w:pPr>
              <w:spacing w:after="0" w:line="240" w:lineRule="auto"/>
              <w:rPr>
                <w:rFonts w:ascii="Century Gothic" w:eastAsia="Times New Roman" w:hAnsi="Century Gothic" w:cs="Arial"/>
                <w:sz w:val="24"/>
                <w:szCs w:val="24"/>
                <w:lang w:eastAsia="es-CR"/>
              </w:rPr>
            </w:pPr>
          </w:p>
          <w:p w:rsidR="0092675C" w:rsidRPr="00195D34" w:rsidRDefault="0092675C" w:rsidP="00195D34">
            <w:pPr>
              <w:spacing w:after="0" w:line="240" w:lineRule="auto"/>
              <w:rPr>
                <w:rFonts w:ascii="Century Gothic" w:eastAsia="Times New Roman" w:hAnsi="Century Gothic" w:cs="Arial"/>
                <w:sz w:val="24"/>
                <w:szCs w:val="24"/>
                <w:lang w:eastAsia="es-CR"/>
              </w:rPr>
            </w:pPr>
          </w:p>
          <w:p w:rsidR="0092675C" w:rsidRPr="00195D34" w:rsidRDefault="0092675C" w:rsidP="00195D34">
            <w:pPr>
              <w:spacing w:after="0" w:line="240" w:lineRule="auto"/>
              <w:rPr>
                <w:rFonts w:ascii="Century Gothic" w:eastAsia="Times New Roman" w:hAnsi="Century Gothic" w:cs="Arial"/>
                <w:sz w:val="24"/>
                <w:szCs w:val="24"/>
                <w:lang w:eastAsia="es-CR"/>
              </w:rPr>
            </w:pPr>
          </w:p>
          <w:p w:rsidR="0092675C" w:rsidRPr="00195D34" w:rsidRDefault="0092675C" w:rsidP="00195D34">
            <w:pPr>
              <w:spacing w:after="0" w:line="240" w:lineRule="auto"/>
              <w:rPr>
                <w:rFonts w:ascii="Century Gothic" w:eastAsia="Times New Roman" w:hAnsi="Century Gothic" w:cs="Arial"/>
                <w:sz w:val="24"/>
                <w:szCs w:val="24"/>
                <w:lang w:eastAsia="es-CR"/>
              </w:rPr>
            </w:pPr>
          </w:p>
          <w:p w:rsidR="0092675C" w:rsidRPr="00195D34" w:rsidRDefault="0092675C" w:rsidP="00195D34">
            <w:pPr>
              <w:spacing w:after="0" w:line="240" w:lineRule="auto"/>
              <w:rPr>
                <w:rFonts w:ascii="Century Gothic" w:eastAsia="Times New Roman" w:hAnsi="Century Gothic" w:cs="Arial"/>
                <w:sz w:val="24"/>
                <w:szCs w:val="24"/>
                <w:lang w:eastAsia="es-CR"/>
              </w:rPr>
            </w:pPr>
          </w:p>
          <w:p w:rsidR="0092675C" w:rsidRPr="00195D34" w:rsidRDefault="0092675C" w:rsidP="00195D34">
            <w:pPr>
              <w:spacing w:after="0" w:line="240" w:lineRule="auto"/>
              <w:rPr>
                <w:rFonts w:ascii="Century Gothic" w:eastAsia="Times New Roman" w:hAnsi="Century Gothic" w:cs="Arial"/>
                <w:sz w:val="24"/>
                <w:szCs w:val="24"/>
                <w:lang w:eastAsia="es-CR"/>
              </w:rPr>
            </w:pPr>
          </w:p>
          <w:p w:rsidR="003C0271" w:rsidRPr="00195D34" w:rsidRDefault="003C0271" w:rsidP="00195D34">
            <w:pPr>
              <w:spacing w:after="0" w:line="240" w:lineRule="auto"/>
              <w:rPr>
                <w:rFonts w:ascii="Century Gothic" w:eastAsia="Times New Roman" w:hAnsi="Century Gothic" w:cs="Arial"/>
                <w:color w:val="000000" w:themeColor="text1"/>
                <w:kern w:val="24"/>
                <w:sz w:val="24"/>
                <w:szCs w:val="24"/>
                <w:lang w:eastAsia="es-CR"/>
              </w:rPr>
            </w:pPr>
          </w:p>
        </w:tc>
      </w:tr>
      <w:tr w:rsidR="0036088E" w:rsidRPr="00195D34" w:rsidTr="00092BCA">
        <w:trPr>
          <w:trHeight w:val="2435"/>
        </w:trPr>
        <w:tc>
          <w:tcPr>
            <w:tcW w:w="14529" w:type="dxa"/>
            <w:gridSpan w:val="5"/>
            <w:shd w:val="clear" w:color="auto" w:fill="auto"/>
            <w:tcMar>
              <w:top w:w="72" w:type="dxa"/>
              <w:left w:w="144" w:type="dxa"/>
              <w:bottom w:w="72" w:type="dxa"/>
              <w:right w:w="144" w:type="dxa"/>
            </w:tcMar>
          </w:tcPr>
          <w:p w:rsidR="0036088E" w:rsidRPr="0036088E" w:rsidRDefault="0036088E" w:rsidP="0036088E">
            <w:pPr>
              <w:spacing w:after="0" w:line="240" w:lineRule="auto"/>
              <w:rPr>
                <w:rFonts w:ascii="Century Gothic" w:hAnsi="Century Gothic"/>
                <w:b/>
                <w:sz w:val="24"/>
                <w:szCs w:val="24"/>
              </w:rPr>
            </w:pPr>
            <w:bookmarkStart w:id="0" w:name="_GoBack"/>
            <w:r w:rsidRPr="0036088E">
              <w:rPr>
                <w:rFonts w:ascii="Century Gothic" w:hAnsi="Century Gothic"/>
                <w:b/>
                <w:sz w:val="24"/>
                <w:szCs w:val="24"/>
              </w:rPr>
              <w:lastRenderedPageBreak/>
              <w:t>Bibliografía  Consultada</w:t>
            </w:r>
          </w:p>
          <w:p w:rsidR="0036088E" w:rsidRDefault="0036088E" w:rsidP="0036088E">
            <w:pPr>
              <w:spacing w:after="0" w:line="240" w:lineRule="auto"/>
              <w:rPr>
                <w:rFonts w:ascii="Century Gothic" w:hAnsi="Century Gothic"/>
                <w:sz w:val="24"/>
                <w:szCs w:val="24"/>
              </w:rPr>
            </w:pPr>
          </w:p>
          <w:p w:rsidR="0036088E" w:rsidRPr="00195D34" w:rsidRDefault="0036088E" w:rsidP="0036088E">
            <w:pPr>
              <w:spacing w:after="0" w:line="240" w:lineRule="auto"/>
              <w:rPr>
                <w:rFonts w:ascii="Century Gothic" w:eastAsia="Times New Roman" w:hAnsi="Century Gothic" w:cs="Arial"/>
                <w:sz w:val="24"/>
                <w:szCs w:val="24"/>
                <w:lang w:eastAsia="es-CR"/>
              </w:rPr>
            </w:pPr>
            <w:r>
              <w:object w:dxaOrig="6885" w:dyaOrig="3345">
                <v:shape id="_x0000_i1025" type="#_x0000_t75" style="width:344.25pt;height:140.25pt" o:ole="">
                  <v:imagedata r:id="rId7" o:title=""/>
                </v:shape>
                <o:OLEObject Type="Embed" ProgID="PBrush" ShapeID="_x0000_i1025" DrawAspect="Content" ObjectID="_1561536083" r:id="rId8"/>
              </w:object>
            </w:r>
          </w:p>
        </w:tc>
      </w:tr>
      <w:tr w:rsidR="0036088E" w:rsidRPr="00195D34" w:rsidTr="00092BCA">
        <w:trPr>
          <w:trHeight w:val="2435"/>
        </w:trPr>
        <w:tc>
          <w:tcPr>
            <w:tcW w:w="14529" w:type="dxa"/>
            <w:gridSpan w:val="5"/>
            <w:shd w:val="clear" w:color="auto" w:fill="auto"/>
            <w:tcMar>
              <w:top w:w="72" w:type="dxa"/>
              <w:left w:w="144" w:type="dxa"/>
              <w:bottom w:w="72" w:type="dxa"/>
              <w:right w:w="144" w:type="dxa"/>
            </w:tcMar>
          </w:tcPr>
          <w:p w:rsidR="0036088E" w:rsidRPr="0036088E" w:rsidRDefault="0036088E" w:rsidP="0036088E">
            <w:pPr>
              <w:spacing w:after="0" w:line="240" w:lineRule="auto"/>
              <w:rPr>
                <w:rFonts w:ascii="Century Gothic" w:hAnsi="Century Gothic"/>
                <w:b/>
                <w:sz w:val="24"/>
                <w:szCs w:val="24"/>
              </w:rPr>
            </w:pPr>
            <w:r w:rsidRPr="0036088E">
              <w:rPr>
                <w:rFonts w:ascii="Century Gothic" w:hAnsi="Century Gothic"/>
                <w:b/>
                <w:sz w:val="24"/>
                <w:szCs w:val="24"/>
              </w:rPr>
              <w:t>Observaciones:</w:t>
            </w:r>
          </w:p>
        </w:tc>
      </w:tr>
      <w:bookmarkEnd w:id="0"/>
    </w:tbl>
    <w:p w:rsidR="00606908" w:rsidRPr="00195D34" w:rsidRDefault="00606908" w:rsidP="00195D34">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sectPr w:rsidR="00A90B26" w:rsidSect="00B13E99">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hancery">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8E7"/>
      </v:shape>
    </w:pict>
  </w:numPicBullet>
  <w:abstractNum w:abstractNumId="0">
    <w:nsid w:val="02313F83"/>
    <w:multiLevelType w:val="hybridMultilevel"/>
    <w:tmpl w:val="A1B4F04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4862898"/>
    <w:multiLevelType w:val="hybridMultilevel"/>
    <w:tmpl w:val="02BC3FA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5425AE9"/>
    <w:multiLevelType w:val="hybridMultilevel"/>
    <w:tmpl w:val="05B2DE98"/>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60F1203"/>
    <w:multiLevelType w:val="hybridMultilevel"/>
    <w:tmpl w:val="5DB0BB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68A091A"/>
    <w:multiLevelType w:val="hybridMultilevel"/>
    <w:tmpl w:val="BC0CB7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0F4611EB"/>
    <w:multiLevelType w:val="hybridMultilevel"/>
    <w:tmpl w:val="21ECAFD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13FE2E45"/>
    <w:multiLevelType w:val="hybridMultilevel"/>
    <w:tmpl w:val="925664F6"/>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161D1CFE"/>
    <w:multiLevelType w:val="hybridMultilevel"/>
    <w:tmpl w:val="08609A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17DF688A"/>
    <w:multiLevelType w:val="hybridMultilevel"/>
    <w:tmpl w:val="BCDE27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185640A4"/>
    <w:multiLevelType w:val="hybridMultilevel"/>
    <w:tmpl w:val="A14A40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18F17BC1"/>
    <w:multiLevelType w:val="hybridMultilevel"/>
    <w:tmpl w:val="F7CAAA3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1DC36C93"/>
    <w:multiLevelType w:val="hybridMultilevel"/>
    <w:tmpl w:val="2B1AFEA4"/>
    <w:lvl w:ilvl="0" w:tplc="140A0007">
      <w:start w:val="1"/>
      <w:numFmt w:val="bullet"/>
      <w:lvlText w:val=""/>
      <w:lvlPicBulletId w:val="0"/>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2">
    <w:nsid w:val="1F5961E9"/>
    <w:multiLevelType w:val="hybridMultilevel"/>
    <w:tmpl w:val="500C4A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22B2420E"/>
    <w:multiLevelType w:val="hybridMultilevel"/>
    <w:tmpl w:val="CB0AD4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24AF1328"/>
    <w:multiLevelType w:val="hybridMultilevel"/>
    <w:tmpl w:val="E998E98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63A462E"/>
    <w:multiLevelType w:val="hybridMultilevel"/>
    <w:tmpl w:val="3FA4D1D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29073519"/>
    <w:multiLevelType w:val="hybridMultilevel"/>
    <w:tmpl w:val="B41C0612"/>
    <w:lvl w:ilvl="0" w:tplc="EFECD94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349D2B30"/>
    <w:multiLevelType w:val="hybridMultilevel"/>
    <w:tmpl w:val="2578AF26"/>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39B04D54"/>
    <w:multiLevelType w:val="hybridMultilevel"/>
    <w:tmpl w:val="7F78941C"/>
    <w:lvl w:ilvl="0" w:tplc="AD44A788">
      <w:start w:val="1"/>
      <w:numFmt w:val="decimal"/>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4B53769B"/>
    <w:multiLevelType w:val="hybridMultilevel"/>
    <w:tmpl w:val="BBD674E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4FC8028F"/>
    <w:multiLevelType w:val="hybridMultilevel"/>
    <w:tmpl w:val="4ED84B6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52F65BE4"/>
    <w:multiLevelType w:val="hybridMultilevel"/>
    <w:tmpl w:val="F6C456F2"/>
    <w:lvl w:ilvl="0" w:tplc="ABECE6C0">
      <w:start w:val="1"/>
      <w:numFmt w:val="decimal"/>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550D1F72"/>
    <w:multiLevelType w:val="hybridMultilevel"/>
    <w:tmpl w:val="BD2E181C"/>
    <w:lvl w:ilvl="0" w:tplc="140A0009">
      <w:start w:val="1"/>
      <w:numFmt w:val="bullet"/>
      <w:lvlText w:val=""/>
      <w:lvlJc w:val="left"/>
      <w:pPr>
        <w:ind w:left="795" w:hanging="360"/>
      </w:pPr>
      <w:rPr>
        <w:rFonts w:ascii="Wingdings" w:hAnsi="Wingdings"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23">
    <w:nsid w:val="564F4A1F"/>
    <w:multiLevelType w:val="hybridMultilevel"/>
    <w:tmpl w:val="8DC67CA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61B94011"/>
    <w:multiLevelType w:val="hybridMultilevel"/>
    <w:tmpl w:val="CB8678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696463BA"/>
    <w:multiLevelType w:val="hybridMultilevel"/>
    <w:tmpl w:val="48D2F34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0693461"/>
    <w:multiLevelType w:val="hybridMultilevel"/>
    <w:tmpl w:val="77B84F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725F079D"/>
    <w:multiLevelType w:val="hybridMultilevel"/>
    <w:tmpl w:val="38D6C9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76A90DD6"/>
    <w:multiLevelType w:val="hybridMultilevel"/>
    <w:tmpl w:val="27901ACE"/>
    <w:lvl w:ilvl="0" w:tplc="8BCED288">
      <w:start w:val="1"/>
      <w:numFmt w:val="decimal"/>
      <w:lvlText w:val="%1."/>
      <w:lvlJc w:val="left"/>
      <w:pPr>
        <w:ind w:left="720" w:hanging="360"/>
      </w:pPr>
      <w:rPr>
        <w:rFonts w:hint="default"/>
        <w:b/>
        <w:color w:val="000000" w:themeColor="text1"/>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76DF0B45"/>
    <w:multiLevelType w:val="hybridMultilevel"/>
    <w:tmpl w:val="A9129DB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784A7EFD"/>
    <w:multiLevelType w:val="hybridMultilevel"/>
    <w:tmpl w:val="7FC4EEF4"/>
    <w:lvl w:ilvl="0" w:tplc="F3F83638">
      <w:start w:val="1"/>
      <w:numFmt w:val="decimal"/>
      <w:lvlText w:val="%1-"/>
      <w:lvlJc w:val="left"/>
      <w:pPr>
        <w:ind w:left="720"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7ABF4C91"/>
    <w:multiLevelType w:val="hybridMultilevel"/>
    <w:tmpl w:val="9A3C9C3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nsid w:val="7C081DCB"/>
    <w:multiLevelType w:val="hybridMultilevel"/>
    <w:tmpl w:val="0C265F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7E880BBD"/>
    <w:multiLevelType w:val="hybridMultilevel"/>
    <w:tmpl w:val="18A838C4"/>
    <w:lvl w:ilvl="0" w:tplc="140A000F">
      <w:start w:val="1"/>
      <w:numFmt w:val="decimal"/>
      <w:lvlText w:val="%1."/>
      <w:lvlJc w:val="left"/>
      <w:pPr>
        <w:ind w:left="720"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7"/>
  </w:num>
  <w:num w:numId="5">
    <w:abstractNumId w:val="20"/>
  </w:num>
  <w:num w:numId="6">
    <w:abstractNumId w:val="14"/>
  </w:num>
  <w:num w:numId="7">
    <w:abstractNumId w:val="18"/>
  </w:num>
  <w:num w:numId="8">
    <w:abstractNumId w:val="32"/>
  </w:num>
  <w:num w:numId="9">
    <w:abstractNumId w:val="9"/>
  </w:num>
  <w:num w:numId="10">
    <w:abstractNumId w:val="22"/>
  </w:num>
  <w:num w:numId="11">
    <w:abstractNumId w:val="21"/>
  </w:num>
  <w:num w:numId="12">
    <w:abstractNumId w:val="1"/>
  </w:num>
  <w:num w:numId="13">
    <w:abstractNumId w:val="30"/>
  </w:num>
  <w:num w:numId="14">
    <w:abstractNumId w:val="33"/>
  </w:num>
  <w:num w:numId="15">
    <w:abstractNumId w:val="27"/>
  </w:num>
  <w:num w:numId="16">
    <w:abstractNumId w:val="8"/>
  </w:num>
  <w:num w:numId="17">
    <w:abstractNumId w:val="19"/>
  </w:num>
  <w:num w:numId="18">
    <w:abstractNumId w:val="24"/>
  </w:num>
  <w:num w:numId="19">
    <w:abstractNumId w:val="13"/>
  </w:num>
  <w:num w:numId="20">
    <w:abstractNumId w:val="26"/>
  </w:num>
  <w:num w:numId="21">
    <w:abstractNumId w:val="31"/>
  </w:num>
  <w:num w:numId="22">
    <w:abstractNumId w:val="28"/>
  </w:num>
  <w:num w:numId="23">
    <w:abstractNumId w:val="5"/>
  </w:num>
  <w:num w:numId="24">
    <w:abstractNumId w:val="29"/>
  </w:num>
  <w:num w:numId="25">
    <w:abstractNumId w:val="10"/>
  </w:num>
  <w:num w:numId="26">
    <w:abstractNumId w:val="4"/>
  </w:num>
  <w:num w:numId="27">
    <w:abstractNumId w:val="25"/>
  </w:num>
  <w:num w:numId="28">
    <w:abstractNumId w:val="6"/>
  </w:num>
  <w:num w:numId="29">
    <w:abstractNumId w:val="23"/>
  </w:num>
  <w:num w:numId="30">
    <w:abstractNumId w:val="15"/>
  </w:num>
  <w:num w:numId="31">
    <w:abstractNumId w:val="16"/>
  </w:num>
  <w:num w:numId="32">
    <w:abstractNumId w:val="11"/>
  </w:num>
  <w:num w:numId="33">
    <w:abstractNumId w:val="12"/>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13E99"/>
    <w:rsid w:val="00020F4D"/>
    <w:rsid w:val="000311CE"/>
    <w:rsid w:val="00033520"/>
    <w:rsid w:val="00034A5A"/>
    <w:rsid w:val="00035B13"/>
    <w:rsid w:val="00044456"/>
    <w:rsid w:val="00061BB3"/>
    <w:rsid w:val="000770F2"/>
    <w:rsid w:val="0009306E"/>
    <w:rsid w:val="000965C0"/>
    <w:rsid w:val="0009794F"/>
    <w:rsid w:val="000E26D5"/>
    <w:rsid w:val="000E6586"/>
    <w:rsid w:val="0010185E"/>
    <w:rsid w:val="0014219F"/>
    <w:rsid w:val="0014433B"/>
    <w:rsid w:val="00147298"/>
    <w:rsid w:val="00160EF7"/>
    <w:rsid w:val="0017294A"/>
    <w:rsid w:val="00173674"/>
    <w:rsid w:val="00174EC6"/>
    <w:rsid w:val="001766D4"/>
    <w:rsid w:val="00190BA6"/>
    <w:rsid w:val="001938A1"/>
    <w:rsid w:val="00195D34"/>
    <w:rsid w:val="001A39E0"/>
    <w:rsid w:val="001A6CE5"/>
    <w:rsid w:val="001C5BD9"/>
    <w:rsid w:val="001D365C"/>
    <w:rsid w:val="00201A8D"/>
    <w:rsid w:val="00204566"/>
    <w:rsid w:val="002217D3"/>
    <w:rsid w:val="00231DD9"/>
    <w:rsid w:val="00234E18"/>
    <w:rsid w:val="00275C0E"/>
    <w:rsid w:val="0028309F"/>
    <w:rsid w:val="002A4098"/>
    <w:rsid w:val="002B19F5"/>
    <w:rsid w:val="002B7AFE"/>
    <w:rsid w:val="002F088C"/>
    <w:rsid w:val="002F7A2C"/>
    <w:rsid w:val="00305131"/>
    <w:rsid w:val="00310561"/>
    <w:rsid w:val="0032128A"/>
    <w:rsid w:val="003222A8"/>
    <w:rsid w:val="0032556D"/>
    <w:rsid w:val="00331293"/>
    <w:rsid w:val="00332486"/>
    <w:rsid w:val="00342CD5"/>
    <w:rsid w:val="0035440B"/>
    <w:rsid w:val="0036088E"/>
    <w:rsid w:val="003750DD"/>
    <w:rsid w:val="00381478"/>
    <w:rsid w:val="003870FE"/>
    <w:rsid w:val="003A413A"/>
    <w:rsid w:val="003B6CF7"/>
    <w:rsid w:val="003C0271"/>
    <w:rsid w:val="003D04FD"/>
    <w:rsid w:val="003E5728"/>
    <w:rsid w:val="004050DF"/>
    <w:rsid w:val="004115F0"/>
    <w:rsid w:val="00421F05"/>
    <w:rsid w:val="00436E97"/>
    <w:rsid w:val="00442141"/>
    <w:rsid w:val="0044317F"/>
    <w:rsid w:val="00452D19"/>
    <w:rsid w:val="004667CC"/>
    <w:rsid w:val="0047052C"/>
    <w:rsid w:val="004864F8"/>
    <w:rsid w:val="00491669"/>
    <w:rsid w:val="004920AF"/>
    <w:rsid w:val="00496044"/>
    <w:rsid w:val="004B4FFC"/>
    <w:rsid w:val="004F0E2A"/>
    <w:rsid w:val="004F335D"/>
    <w:rsid w:val="004F37A8"/>
    <w:rsid w:val="00535D09"/>
    <w:rsid w:val="00551BAD"/>
    <w:rsid w:val="005721D0"/>
    <w:rsid w:val="00577EF7"/>
    <w:rsid w:val="00585244"/>
    <w:rsid w:val="00593835"/>
    <w:rsid w:val="005A1412"/>
    <w:rsid w:val="005E1C09"/>
    <w:rsid w:val="005E52E7"/>
    <w:rsid w:val="005E6F85"/>
    <w:rsid w:val="006048B8"/>
    <w:rsid w:val="0060586C"/>
    <w:rsid w:val="00605C2A"/>
    <w:rsid w:val="00606908"/>
    <w:rsid w:val="00607EF4"/>
    <w:rsid w:val="006138D4"/>
    <w:rsid w:val="00621DA9"/>
    <w:rsid w:val="00643B96"/>
    <w:rsid w:val="006841D5"/>
    <w:rsid w:val="00691886"/>
    <w:rsid w:val="00692F23"/>
    <w:rsid w:val="00696A72"/>
    <w:rsid w:val="006A6807"/>
    <w:rsid w:val="006A6A9A"/>
    <w:rsid w:val="006D7525"/>
    <w:rsid w:val="007052EC"/>
    <w:rsid w:val="007241C2"/>
    <w:rsid w:val="00726514"/>
    <w:rsid w:val="00746FAC"/>
    <w:rsid w:val="0077023E"/>
    <w:rsid w:val="0077236F"/>
    <w:rsid w:val="00777352"/>
    <w:rsid w:val="007916A4"/>
    <w:rsid w:val="007D5961"/>
    <w:rsid w:val="007D6532"/>
    <w:rsid w:val="007F4280"/>
    <w:rsid w:val="008137D0"/>
    <w:rsid w:val="008149CD"/>
    <w:rsid w:val="00815227"/>
    <w:rsid w:val="00845203"/>
    <w:rsid w:val="0084545F"/>
    <w:rsid w:val="008523B4"/>
    <w:rsid w:val="00867D5C"/>
    <w:rsid w:val="008705F1"/>
    <w:rsid w:val="008B653D"/>
    <w:rsid w:val="008C08A4"/>
    <w:rsid w:val="008C12D9"/>
    <w:rsid w:val="008C5B92"/>
    <w:rsid w:val="008E181B"/>
    <w:rsid w:val="008E5072"/>
    <w:rsid w:val="008E5D67"/>
    <w:rsid w:val="0092087F"/>
    <w:rsid w:val="0092675C"/>
    <w:rsid w:val="00940110"/>
    <w:rsid w:val="009704AA"/>
    <w:rsid w:val="00981377"/>
    <w:rsid w:val="00982D93"/>
    <w:rsid w:val="0099324F"/>
    <w:rsid w:val="00996078"/>
    <w:rsid w:val="009A24C4"/>
    <w:rsid w:val="009B4322"/>
    <w:rsid w:val="009B44E6"/>
    <w:rsid w:val="009B5283"/>
    <w:rsid w:val="009B6DC0"/>
    <w:rsid w:val="009C0B41"/>
    <w:rsid w:val="009C25BA"/>
    <w:rsid w:val="009D19FE"/>
    <w:rsid w:val="009D3DEC"/>
    <w:rsid w:val="009E18C9"/>
    <w:rsid w:val="009F13D6"/>
    <w:rsid w:val="00A02452"/>
    <w:rsid w:val="00A26EA2"/>
    <w:rsid w:val="00A3453B"/>
    <w:rsid w:val="00A6104F"/>
    <w:rsid w:val="00A77002"/>
    <w:rsid w:val="00A80216"/>
    <w:rsid w:val="00A9086D"/>
    <w:rsid w:val="00A90B26"/>
    <w:rsid w:val="00AB0F7D"/>
    <w:rsid w:val="00AB692D"/>
    <w:rsid w:val="00AC2154"/>
    <w:rsid w:val="00AC5422"/>
    <w:rsid w:val="00AD659E"/>
    <w:rsid w:val="00AE04E2"/>
    <w:rsid w:val="00AE15DF"/>
    <w:rsid w:val="00AF0674"/>
    <w:rsid w:val="00B13E99"/>
    <w:rsid w:val="00B34471"/>
    <w:rsid w:val="00B62873"/>
    <w:rsid w:val="00B831F5"/>
    <w:rsid w:val="00B911C5"/>
    <w:rsid w:val="00B97FB5"/>
    <w:rsid w:val="00BB6248"/>
    <w:rsid w:val="00BD1B09"/>
    <w:rsid w:val="00BD6AE8"/>
    <w:rsid w:val="00BE58C1"/>
    <w:rsid w:val="00BF10F0"/>
    <w:rsid w:val="00C114A9"/>
    <w:rsid w:val="00C138B2"/>
    <w:rsid w:val="00C24F3F"/>
    <w:rsid w:val="00C32B0F"/>
    <w:rsid w:val="00C603A6"/>
    <w:rsid w:val="00C61D29"/>
    <w:rsid w:val="00C9585C"/>
    <w:rsid w:val="00CA1885"/>
    <w:rsid w:val="00CA6AEE"/>
    <w:rsid w:val="00CB156E"/>
    <w:rsid w:val="00CC4607"/>
    <w:rsid w:val="00CC668B"/>
    <w:rsid w:val="00CD35E0"/>
    <w:rsid w:val="00CE36B6"/>
    <w:rsid w:val="00CE465F"/>
    <w:rsid w:val="00D02A5A"/>
    <w:rsid w:val="00D07C6A"/>
    <w:rsid w:val="00D24AE5"/>
    <w:rsid w:val="00D31BA0"/>
    <w:rsid w:val="00D37013"/>
    <w:rsid w:val="00D40311"/>
    <w:rsid w:val="00D5796B"/>
    <w:rsid w:val="00D605A9"/>
    <w:rsid w:val="00D62CAD"/>
    <w:rsid w:val="00D7603A"/>
    <w:rsid w:val="00D77987"/>
    <w:rsid w:val="00D93453"/>
    <w:rsid w:val="00D975FF"/>
    <w:rsid w:val="00DA3052"/>
    <w:rsid w:val="00DB4F64"/>
    <w:rsid w:val="00DD73AE"/>
    <w:rsid w:val="00E04DFF"/>
    <w:rsid w:val="00E14F9B"/>
    <w:rsid w:val="00E2129F"/>
    <w:rsid w:val="00E22DD4"/>
    <w:rsid w:val="00E24524"/>
    <w:rsid w:val="00E36C10"/>
    <w:rsid w:val="00E36D03"/>
    <w:rsid w:val="00E42393"/>
    <w:rsid w:val="00E43334"/>
    <w:rsid w:val="00E45D97"/>
    <w:rsid w:val="00E5330D"/>
    <w:rsid w:val="00E5779E"/>
    <w:rsid w:val="00E66C1E"/>
    <w:rsid w:val="00E76B0E"/>
    <w:rsid w:val="00E81F18"/>
    <w:rsid w:val="00E831B0"/>
    <w:rsid w:val="00E94C96"/>
    <w:rsid w:val="00EA31BE"/>
    <w:rsid w:val="00EC0985"/>
    <w:rsid w:val="00EC7C13"/>
    <w:rsid w:val="00ED2724"/>
    <w:rsid w:val="00ED5421"/>
    <w:rsid w:val="00EE6258"/>
    <w:rsid w:val="00EF1420"/>
    <w:rsid w:val="00EF3E67"/>
    <w:rsid w:val="00F01268"/>
    <w:rsid w:val="00F0575A"/>
    <w:rsid w:val="00F2216F"/>
    <w:rsid w:val="00F23B92"/>
    <w:rsid w:val="00F3544D"/>
    <w:rsid w:val="00F44664"/>
    <w:rsid w:val="00F52799"/>
    <w:rsid w:val="00F53305"/>
    <w:rsid w:val="00F55D8F"/>
    <w:rsid w:val="00F80676"/>
    <w:rsid w:val="00F9087E"/>
    <w:rsid w:val="00FA100D"/>
    <w:rsid w:val="00FA1B23"/>
    <w:rsid w:val="00FB34D9"/>
    <w:rsid w:val="00FB535A"/>
    <w:rsid w:val="00FC3A03"/>
    <w:rsid w:val="00FD42EA"/>
    <w:rsid w:val="00FD4CED"/>
    <w:rsid w:val="00FD77C5"/>
    <w:rsid w:val="00FE226B"/>
    <w:rsid w:val="00FE5672"/>
    <w:rsid w:val="00FF7B2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0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13E9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D975FF"/>
    <w:rPr>
      <w:color w:val="808080"/>
    </w:rPr>
  </w:style>
  <w:style w:type="paragraph" w:styleId="Prrafodelista">
    <w:name w:val="List Paragraph"/>
    <w:basedOn w:val="Normal"/>
    <w:uiPriority w:val="34"/>
    <w:qFormat/>
    <w:rsid w:val="007F4280"/>
    <w:pPr>
      <w:ind w:left="720"/>
      <w:contextualSpacing/>
    </w:pPr>
  </w:style>
  <w:style w:type="table" w:styleId="Tablaconcuadrcula">
    <w:name w:val="Table Grid"/>
    <w:basedOn w:val="Tablanormal"/>
    <w:uiPriority w:val="39"/>
    <w:rsid w:val="00EC0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544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40B"/>
    <w:rPr>
      <w:rFonts w:ascii="Tahoma" w:hAnsi="Tahoma" w:cs="Tahoma"/>
      <w:sz w:val="16"/>
      <w:szCs w:val="16"/>
    </w:rPr>
  </w:style>
  <w:style w:type="character" w:styleId="Hipervnculo">
    <w:name w:val="Hyperlink"/>
    <w:basedOn w:val="Fuentedeprrafopredeter"/>
    <w:uiPriority w:val="99"/>
    <w:unhideWhenUsed/>
    <w:rsid w:val="0036088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3805418">
      <w:bodyDiv w:val="1"/>
      <w:marLeft w:val="0"/>
      <w:marRight w:val="0"/>
      <w:marTop w:val="0"/>
      <w:marBottom w:val="0"/>
      <w:divBdr>
        <w:top w:val="none" w:sz="0" w:space="0" w:color="auto"/>
        <w:left w:val="none" w:sz="0" w:space="0" w:color="auto"/>
        <w:bottom w:val="none" w:sz="0" w:space="0" w:color="auto"/>
        <w:right w:val="none" w:sz="0" w:space="0" w:color="auto"/>
      </w:divBdr>
    </w:div>
    <w:div w:id="315694292">
      <w:bodyDiv w:val="1"/>
      <w:marLeft w:val="0"/>
      <w:marRight w:val="0"/>
      <w:marTop w:val="0"/>
      <w:marBottom w:val="0"/>
      <w:divBdr>
        <w:top w:val="none" w:sz="0" w:space="0" w:color="auto"/>
        <w:left w:val="none" w:sz="0" w:space="0" w:color="auto"/>
        <w:bottom w:val="none" w:sz="0" w:space="0" w:color="auto"/>
        <w:right w:val="none" w:sz="0" w:space="0" w:color="auto"/>
      </w:divBdr>
    </w:div>
    <w:div w:id="606042189">
      <w:bodyDiv w:val="1"/>
      <w:marLeft w:val="0"/>
      <w:marRight w:val="0"/>
      <w:marTop w:val="0"/>
      <w:marBottom w:val="0"/>
      <w:divBdr>
        <w:top w:val="none" w:sz="0" w:space="0" w:color="auto"/>
        <w:left w:val="none" w:sz="0" w:space="0" w:color="auto"/>
        <w:bottom w:val="none" w:sz="0" w:space="0" w:color="auto"/>
        <w:right w:val="none" w:sz="0" w:space="0" w:color="auto"/>
      </w:divBdr>
      <w:divsChild>
        <w:div w:id="1532647409">
          <w:marLeft w:val="0"/>
          <w:marRight w:val="0"/>
          <w:marTop w:val="0"/>
          <w:marBottom w:val="0"/>
          <w:divBdr>
            <w:top w:val="none" w:sz="0" w:space="0" w:color="auto"/>
            <w:left w:val="none" w:sz="0" w:space="0" w:color="auto"/>
            <w:bottom w:val="none" w:sz="0" w:space="0" w:color="auto"/>
            <w:right w:val="none" w:sz="0" w:space="0" w:color="auto"/>
          </w:divBdr>
        </w:div>
      </w:divsChild>
    </w:div>
    <w:div w:id="865827691">
      <w:bodyDiv w:val="1"/>
      <w:marLeft w:val="0"/>
      <w:marRight w:val="0"/>
      <w:marTop w:val="0"/>
      <w:marBottom w:val="0"/>
      <w:divBdr>
        <w:top w:val="none" w:sz="0" w:space="0" w:color="auto"/>
        <w:left w:val="none" w:sz="0" w:space="0" w:color="auto"/>
        <w:bottom w:val="none" w:sz="0" w:space="0" w:color="auto"/>
        <w:right w:val="none" w:sz="0" w:space="0" w:color="auto"/>
      </w:divBdr>
    </w:div>
    <w:div w:id="1084686969">
      <w:bodyDiv w:val="1"/>
      <w:marLeft w:val="0"/>
      <w:marRight w:val="0"/>
      <w:marTop w:val="0"/>
      <w:marBottom w:val="0"/>
      <w:divBdr>
        <w:top w:val="none" w:sz="0" w:space="0" w:color="auto"/>
        <w:left w:val="none" w:sz="0" w:space="0" w:color="auto"/>
        <w:bottom w:val="none" w:sz="0" w:space="0" w:color="auto"/>
        <w:right w:val="none" w:sz="0" w:space="0" w:color="auto"/>
      </w:divBdr>
    </w:div>
    <w:div w:id="1218707580">
      <w:bodyDiv w:val="1"/>
      <w:marLeft w:val="0"/>
      <w:marRight w:val="0"/>
      <w:marTop w:val="0"/>
      <w:marBottom w:val="0"/>
      <w:divBdr>
        <w:top w:val="none" w:sz="0" w:space="0" w:color="auto"/>
        <w:left w:val="none" w:sz="0" w:space="0" w:color="auto"/>
        <w:bottom w:val="none" w:sz="0" w:space="0" w:color="auto"/>
        <w:right w:val="none" w:sz="0" w:space="0" w:color="auto"/>
      </w:divBdr>
    </w:div>
    <w:div w:id="1674994868">
      <w:bodyDiv w:val="1"/>
      <w:marLeft w:val="0"/>
      <w:marRight w:val="0"/>
      <w:marTop w:val="0"/>
      <w:marBottom w:val="0"/>
      <w:divBdr>
        <w:top w:val="none" w:sz="0" w:space="0" w:color="auto"/>
        <w:left w:val="none" w:sz="0" w:space="0" w:color="auto"/>
        <w:bottom w:val="none" w:sz="0" w:space="0" w:color="auto"/>
        <w:right w:val="none" w:sz="0" w:space="0" w:color="auto"/>
      </w:divBdr>
    </w:div>
    <w:div w:id="1808626081">
      <w:bodyDiv w:val="1"/>
      <w:marLeft w:val="0"/>
      <w:marRight w:val="0"/>
      <w:marTop w:val="0"/>
      <w:marBottom w:val="0"/>
      <w:divBdr>
        <w:top w:val="none" w:sz="0" w:space="0" w:color="auto"/>
        <w:left w:val="none" w:sz="0" w:space="0" w:color="auto"/>
        <w:bottom w:val="none" w:sz="0" w:space="0" w:color="auto"/>
        <w:right w:val="none" w:sz="0" w:space="0" w:color="auto"/>
      </w:divBdr>
      <w:divsChild>
        <w:div w:id="1936084735">
          <w:marLeft w:val="0"/>
          <w:marRight w:val="0"/>
          <w:marTop w:val="0"/>
          <w:marBottom w:val="0"/>
          <w:divBdr>
            <w:top w:val="none" w:sz="0" w:space="0" w:color="auto"/>
            <w:left w:val="none" w:sz="0" w:space="0" w:color="auto"/>
            <w:bottom w:val="none" w:sz="0" w:space="0" w:color="auto"/>
            <w:right w:val="none" w:sz="0" w:space="0" w:color="auto"/>
          </w:divBdr>
        </w:div>
        <w:div w:id="725838600">
          <w:marLeft w:val="0"/>
          <w:marRight w:val="0"/>
          <w:marTop w:val="0"/>
          <w:marBottom w:val="0"/>
          <w:divBdr>
            <w:top w:val="none" w:sz="0" w:space="0" w:color="auto"/>
            <w:left w:val="none" w:sz="0" w:space="0" w:color="auto"/>
            <w:bottom w:val="none" w:sz="0" w:space="0" w:color="auto"/>
            <w:right w:val="none" w:sz="0" w:space="0" w:color="auto"/>
          </w:divBdr>
        </w:div>
        <w:div w:id="811292153">
          <w:marLeft w:val="0"/>
          <w:marRight w:val="0"/>
          <w:marTop w:val="0"/>
          <w:marBottom w:val="0"/>
          <w:divBdr>
            <w:top w:val="none" w:sz="0" w:space="0" w:color="auto"/>
            <w:left w:val="none" w:sz="0" w:space="0" w:color="auto"/>
            <w:bottom w:val="none" w:sz="0" w:space="0" w:color="auto"/>
            <w:right w:val="none" w:sz="0" w:space="0" w:color="auto"/>
          </w:divBdr>
        </w:div>
        <w:div w:id="1575578955">
          <w:marLeft w:val="0"/>
          <w:marRight w:val="0"/>
          <w:marTop w:val="0"/>
          <w:marBottom w:val="0"/>
          <w:divBdr>
            <w:top w:val="none" w:sz="0" w:space="0" w:color="auto"/>
            <w:left w:val="none" w:sz="0" w:space="0" w:color="auto"/>
            <w:bottom w:val="none" w:sz="0" w:space="0" w:color="auto"/>
            <w:right w:val="none" w:sz="0" w:space="0" w:color="auto"/>
          </w:divBdr>
        </w:div>
        <w:div w:id="1850560408">
          <w:marLeft w:val="0"/>
          <w:marRight w:val="0"/>
          <w:marTop w:val="0"/>
          <w:marBottom w:val="0"/>
          <w:divBdr>
            <w:top w:val="none" w:sz="0" w:space="0" w:color="auto"/>
            <w:left w:val="none" w:sz="0" w:space="0" w:color="auto"/>
            <w:bottom w:val="none" w:sz="0" w:space="0" w:color="auto"/>
            <w:right w:val="none" w:sz="0" w:space="0" w:color="auto"/>
          </w:divBdr>
        </w:div>
        <w:div w:id="366293432">
          <w:marLeft w:val="0"/>
          <w:marRight w:val="0"/>
          <w:marTop w:val="0"/>
          <w:marBottom w:val="0"/>
          <w:divBdr>
            <w:top w:val="none" w:sz="0" w:space="0" w:color="auto"/>
            <w:left w:val="none" w:sz="0" w:space="0" w:color="auto"/>
            <w:bottom w:val="none" w:sz="0" w:space="0" w:color="auto"/>
            <w:right w:val="none" w:sz="0" w:space="0" w:color="auto"/>
          </w:divBdr>
        </w:div>
      </w:divsChild>
    </w:div>
    <w:div w:id="1879901118">
      <w:bodyDiv w:val="1"/>
      <w:marLeft w:val="0"/>
      <w:marRight w:val="0"/>
      <w:marTop w:val="0"/>
      <w:marBottom w:val="0"/>
      <w:divBdr>
        <w:top w:val="none" w:sz="0" w:space="0" w:color="auto"/>
        <w:left w:val="none" w:sz="0" w:space="0" w:color="auto"/>
        <w:bottom w:val="none" w:sz="0" w:space="0" w:color="auto"/>
        <w:right w:val="none" w:sz="0" w:space="0" w:color="auto"/>
      </w:divBdr>
    </w:div>
    <w:div w:id="20042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6F49-F140-438D-A7E6-9830BFBD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1859</Words>
  <Characters>10225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Girlanis Beita Granados</dc:creator>
  <cp:lastModifiedBy>Usuario</cp:lastModifiedBy>
  <cp:revision>2</cp:revision>
  <dcterms:created xsi:type="dcterms:W3CDTF">2017-07-14T17:15:00Z</dcterms:created>
  <dcterms:modified xsi:type="dcterms:W3CDTF">2017-07-14T17:15:00Z</dcterms:modified>
</cp:coreProperties>
</file>