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102"/>
        <w:tblW w:w="145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20"/>
      </w:tblPr>
      <w:tblGrid>
        <w:gridCol w:w="2671"/>
        <w:gridCol w:w="283"/>
        <w:gridCol w:w="7513"/>
        <w:gridCol w:w="1276"/>
        <w:gridCol w:w="2786"/>
      </w:tblGrid>
      <w:tr w:rsidR="008E5D67" w:rsidRPr="00B13E99" w:rsidTr="004F2CC2">
        <w:trPr>
          <w:trHeight w:val="597"/>
        </w:trPr>
        <w:tc>
          <w:tcPr>
            <w:tcW w:w="2671" w:type="dxa"/>
            <w:shd w:val="clear" w:color="auto" w:fill="66FF66"/>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r w:rsidRPr="00B13E99">
              <w:rPr>
                <w:rFonts w:ascii="Calibri" w:eastAsia="Times New Roman" w:hAnsi="Calibri" w:cs="Arial"/>
                <w:noProof/>
                <w:color w:val="000000" w:themeColor="text1"/>
                <w:kern w:val="24"/>
                <w:sz w:val="36"/>
                <w:szCs w:val="36"/>
                <w:lang w:eastAsia="es-CR"/>
              </w:rPr>
              <w:drawing>
                <wp:inline distT="0" distB="0" distL="0" distR="0">
                  <wp:extent cx="1244009" cy="983554"/>
                  <wp:effectExtent l="0" t="0" r="0" b="7620"/>
                  <wp:docPr id="1026" name="Picture 2" descr="Resultado de imagen de escudo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escudo mep"/>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4009" cy="983554"/>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inline>
              </w:drawing>
            </w:r>
          </w:p>
        </w:tc>
        <w:tc>
          <w:tcPr>
            <w:tcW w:w="9072" w:type="dxa"/>
            <w:gridSpan w:val="3"/>
            <w:shd w:val="clear" w:color="auto" w:fill="00FF99"/>
            <w:tcMar>
              <w:top w:w="72" w:type="dxa"/>
              <w:left w:w="144" w:type="dxa"/>
              <w:bottom w:w="72" w:type="dxa"/>
              <w:right w:w="144" w:type="dxa"/>
            </w:tcMar>
          </w:tcPr>
          <w:p w:rsidR="00B13E99" w:rsidRPr="006841D5" w:rsidRDefault="00B13E99" w:rsidP="00D93453">
            <w:pPr>
              <w:spacing w:after="0" w:line="240" w:lineRule="auto"/>
              <w:jc w:val="center"/>
              <w:rPr>
                <w:rFonts w:ascii="Arial" w:eastAsia="Times New Roman" w:hAnsi="Arial" w:cs="Arial"/>
                <w:color w:val="FF0000"/>
                <w:lang w:eastAsia="es-CR"/>
              </w:rPr>
            </w:pPr>
            <w:r w:rsidRPr="00E94C96">
              <w:rPr>
                <w:rFonts w:ascii="Apple Chancery" w:eastAsia="Times New Roman" w:hAnsi="Apple Chancery" w:cs="Arial"/>
                <w:b/>
                <w:bCs/>
                <w:color w:val="00B050"/>
                <w:kern w:val="24"/>
                <w:u w:val="single"/>
                <w:lang w:eastAsia="es-CR"/>
              </w:rPr>
              <w:t>Planeamiento Didáctico</w:t>
            </w:r>
          </w:p>
          <w:p w:rsidR="007D5F39" w:rsidRDefault="00B13E99" w:rsidP="007D5F39">
            <w:pPr>
              <w:spacing w:after="0" w:line="240" w:lineRule="auto"/>
              <w:jc w:val="center"/>
              <w:rPr>
                <w:rFonts w:ascii="Apple Chancery" w:eastAsia="Times New Roman" w:hAnsi="Apple Chancery" w:cs="Arial"/>
                <w:b/>
                <w:bCs/>
                <w:color w:val="7030A0"/>
                <w:kern w:val="24"/>
                <w:u w:val="single"/>
                <w:lang w:eastAsia="es-CR"/>
              </w:rPr>
            </w:pPr>
            <w:r w:rsidRPr="00B13E99">
              <w:rPr>
                <w:rFonts w:ascii="Calibri" w:eastAsia="Times New Roman" w:hAnsi="Calibri" w:cs="Arial"/>
                <w:b/>
                <w:bCs/>
                <w:color w:val="000000" w:themeColor="text1"/>
                <w:kern w:val="24"/>
                <w:lang w:eastAsia="es-CR"/>
              </w:rPr>
              <w:t>Dirección Regional de Educación</w:t>
            </w:r>
            <w:r w:rsidRPr="00A26EA2">
              <w:rPr>
                <w:rFonts w:ascii="Calibri" w:eastAsia="Times New Roman" w:hAnsi="Calibri" w:cs="Arial"/>
                <w:color w:val="7030A0"/>
                <w:kern w:val="24"/>
                <w:lang w:eastAsia="es-CR"/>
              </w:rPr>
              <w:t xml:space="preserve">: </w:t>
            </w:r>
            <w:r w:rsidRPr="00A26EA2">
              <w:rPr>
                <w:rFonts w:ascii="Apple Chancery" w:eastAsia="Times New Roman" w:hAnsi="Apple Chancery" w:cs="Arial"/>
                <w:b/>
                <w:bCs/>
                <w:color w:val="7030A0"/>
                <w:kern w:val="24"/>
                <w:u w:val="single"/>
                <w:lang w:eastAsia="es-CR"/>
              </w:rPr>
              <w:t xml:space="preserve">San José Central </w:t>
            </w:r>
          </w:p>
          <w:p w:rsidR="00B13E99" w:rsidRPr="00A26EA2" w:rsidRDefault="00B13E99" w:rsidP="007D5F39">
            <w:pPr>
              <w:spacing w:after="0" w:line="240" w:lineRule="auto"/>
              <w:jc w:val="center"/>
              <w:rPr>
                <w:rFonts w:ascii="Arial" w:eastAsia="Times New Roman" w:hAnsi="Arial" w:cs="Arial"/>
                <w:color w:val="7030A0"/>
                <w:lang w:eastAsia="es-CR"/>
              </w:rPr>
            </w:pPr>
            <w:r w:rsidRPr="00B13E99">
              <w:rPr>
                <w:rFonts w:ascii="Calibri" w:eastAsia="Times New Roman" w:hAnsi="Calibri" w:cs="Arial"/>
                <w:b/>
                <w:bCs/>
                <w:color w:val="000000" w:themeColor="text1"/>
                <w:kern w:val="24"/>
                <w:lang w:eastAsia="es-CR"/>
              </w:rPr>
              <w:t>Centro Educativo</w:t>
            </w:r>
            <w:r w:rsidRPr="00B13E99">
              <w:rPr>
                <w:rFonts w:ascii="Calibri" w:eastAsia="Times New Roman" w:hAnsi="Calibri" w:cs="Arial"/>
                <w:color w:val="000000" w:themeColor="text1"/>
                <w:kern w:val="24"/>
                <w:lang w:eastAsia="es-CR"/>
              </w:rPr>
              <w:t xml:space="preserve">: </w:t>
            </w:r>
            <w:r w:rsidR="00B27A85">
              <w:rPr>
                <w:rFonts w:ascii="Apple Chancery" w:eastAsia="Times New Roman" w:hAnsi="Apple Chancery" w:cs="Arial"/>
                <w:b/>
                <w:bCs/>
                <w:color w:val="7030A0"/>
                <w:kern w:val="24"/>
                <w:u w:val="single"/>
                <w:lang w:eastAsia="es-CR"/>
              </w:rPr>
              <w:t>___________________________________________</w:t>
            </w:r>
          </w:p>
          <w:p w:rsidR="00B13E99" w:rsidRPr="00A26EA2" w:rsidRDefault="00B13E99" w:rsidP="007D5F39">
            <w:pPr>
              <w:spacing w:after="0" w:line="240" w:lineRule="auto"/>
              <w:jc w:val="center"/>
              <w:rPr>
                <w:rFonts w:ascii="Arial" w:eastAsia="Times New Roman" w:hAnsi="Arial" w:cs="Arial"/>
                <w:color w:val="7030A0"/>
                <w:lang w:eastAsia="es-CR"/>
              </w:rPr>
            </w:pPr>
            <w:r w:rsidRPr="00B13E99">
              <w:rPr>
                <w:rFonts w:ascii="Calibri" w:eastAsia="Times New Roman" w:hAnsi="Calibri" w:cs="Arial"/>
                <w:b/>
                <w:bCs/>
                <w:color w:val="000000" w:themeColor="text1"/>
                <w:kern w:val="24"/>
                <w:lang w:eastAsia="es-CR"/>
              </w:rPr>
              <w:t>Docente</w:t>
            </w:r>
            <w:r w:rsidRPr="00A26EA2">
              <w:rPr>
                <w:rFonts w:ascii="Calibri" w:eastAsia="Times New Roman" w:hAnsi="Calibri" w:cs="Arial"/>
                <w:color w:val="7030A0"/>
                <w:kern w:val="24"/>
                <w:lang w:eastAsia="es-CR"/>
              </w:rPr>
              <w:t xml:space="preserve">: </w:t>
            </w:r>
            <w:r w:rsidR="00B27A85">
              <w:rPr>
                <w:rFonts w:ascii="Apple Chancery" w:eastAsia="Times New Roman" w:hAnsi="Apple Chancery" w:cs="Arial"/>
                <w:b/>
                <w:bCs/>
                <w:color w:val="7030A0"/>
                <w:kern w:val="24"/>
                <w:u w:val="single"/>
                <w:lang w:eastAsia="es-CR"/>
              </w:rPr>
              <w:t>_____________________________</w:t>
            </w:r>
            <w:r w:rsidRPr="00B13E99">
              <w:rPr>
                <w:rFonts w:ascii="Calibri" w:eastAsia="Times New Roman" w:hAnsi="Calibri" w:cs="Arial"/>
                <w:b/>
                <w:bCs/>
                <w:color w:val="000000" w:themeColor="text1"/>
                <w:kern w:val="24"/>
                <w:lang w:eastAsia="es-CR"/>
              </w:rPr>
              <w:t>Asignatura</w:t>
            </w:r>
            <w:r w:rsidR="00FA1B23" w:rsidRPr="00A26EA2">
              <w:rPr>
                <w:rFonts w:ascii="Calibri" w:eastAsia="Times New Roman" w:hAnsi="Calibri" w:cs="Arial"/>
                <w:color w:val="7030A0"/>
                <w:kern w:val="24"/>
                <w:lang w:eastAsia="es-CR"/>
              </w:rPr>
              <w:t xml:space="preserve">: </w:t>
            </w:r>
            <w:r w:rsidR="00AC2154" w:rsidRPr="00A26EA2">
              <w:rPr>
                <w:rFonts w:ascii="Calibri" w:eastAsia="Times New Roman" w:hAnsi="Calibri" w:cs="Arial"/>
                <w:b/>
                <w:color w:val="7030A0"/>
                <w:kern w:val="24"/>
                <w:u w:val="single"/>
                <w:lang w:eastAsia="es-CR"/>
              </w:rPr>
              <w:t>ESPAÑOL</w:t>
            </w:r>
          </w:p>
          <w:p w:rsidR="00D975FF" w:rsidRPr="00B13E99" w:rsidRDefault="00B13E99" w:rsidP="007D5F39">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b/>
                <w:bCs/>
                <w:color w:val="000000" w:themeColor="text1"/>
                <w:kern w:val="24"/>
                <w:lang w:eastAsia="es-CR"/>
              </w:rPr>
              <w:t>Nivel</w:t>
            </w:r>
            <w:r w:rsidRPr="00A26EA2">
              <w:rPr>
                <w:rFonts w:ascii="Calibri" w:eastAsia="Times New Roman" w:hAnsi="Calibri" w:cs="Arial"/>
                <w:color w:val="7030A0"/>
                <w:kern w:val="24"/>
                <w:lang w:eastAsia="es-CR"/>
              </w:rPr>
              <w:t xml:space="preserve">:  </w:t>
            </w:r>
            <w:r w:rsidRPr="00A26EA2">
              <w:rPr>
                <w:rFonts w:ascii="Apple Chancery" w:eastAsia="Times New Roman" w:hAnsi="Apple Chancery" w:cs="Arial"/>
                <w:b/>
                <w:bCs/>
                <w:color w:val="7030A0"/>
                <w:kern w:val="24"/>
                <w:u w:val="single"/>
                <w:lang w:eastAsia="es-CR"/>
              </w:rPr>
              <w:t>Sexto Grado</w:t>
            </w:r>
            <w:r w:rsidRPr="00B13E99">
              <w:rPr>
                <w:rFonts w:ascii="Calibri" w:eastAsia="Times New Roman" w:hAnsi="Calibri" w:cs="Arial"/>
                <w:b/>
                <w:bCs/>
                <w:color w:val="000000" w:themeColor="text1"/>
                <w:kern w:val="24"/>
                <w:lang w:eastAsia="es-CR"/>
              </w:rPr>
              <w:t>Período Lectivo</w:t>
            </w:r>
            <w:r w:rsidRPr="00A26EA2">
              <w:rPr>
                <w:rFonts w:ascii="Calibri" w:eastAsia="Times New Roman" w:hAnsi="Calibri" w:cs="Arial"/>
                <w:b/>
                <w:bCs/>
                <w:color w:val="7030A0"/>
                <w:kern w:val="24"/>
                <w:u w:val="single"/>
                <w:lang w:eastAsia="es-CR"/>
              </w:rPr>
              <w:t xml:space="preserve">: </w:t>
            </w:r>
            <w:r w:rsidR="004115F0" w:rsidRPr="00A26EA2">
              <w:rPr>
                <w:rFonts w:ascii="Apple Chancery" w:eastAsia="Times New Roman" w:hAnsi="Apple Chancery" w:cs="Arial"/>
                <w:b/>
                <w:bCs/>
                <w:color w:val="7030A0"/>
                <w:kern w:val="24"/>
                <w:u w:val="single"/>
                <w:lang w:eastAsia="es-CR"/>
              </w:rPr>
              <w:t>Segundo</w:t>
            </w:r>
            <w:r w:rsidRPr="00B13E99">
              <w:rPr>
                <w:rFonts w:ascii="Calibri" w:eastAsia="Times New Roman" w:hAnsi="Calibri" w:cs="Arial"/>
                <w:b/>
                <w:bCs/>
                <w:color w:val="000000" w:themeColor="text1"/>
                <w:kern w:val="24"/>
                <w:lang w:eastAsia="es-CR"/>
              </w:rPr>
              <w:t>Mes</w:t>
            </w:r>
            <w:r w:rsidRPr="00A26EA2">
              <w:rPr>
                <w:rFonts w:ascii="Calibri" w:eastAsia="Times New Roman" w:hAnsi="Calibri" w:cs="Arial"/>
                <w:color w:val="7030A0"/>
                <w:kern w:val="24"/>
                <w:lang w:eastAsia="es-CR"/>
              </w:rPr>
              <w:t xml:space="preserve">: </w:t>
            </w:r>
            <w:r w:rsidR="00517689">
              <w:rPr>
                <w:rFonts w:ascii="Calibri" w:eastAsia="Times New Roman" w:hAnsi="Calibri" w:cs="Arial"/>
                <w:color w:val="7030A0"/>
                <w:kern w:val="24"/>
                <w:lang w:eastAsia="es-CR"/>
              </w:rPr>
              <w:t>NOVIEMBRE</w:t>
            </w:r>
            <w:bookmarkStart w:id="0" w:name="_GoBack"/>
            <w:bookmarkEnd w:id="0"/>
          </w:p>
        </w:tc>
        <w:tc>
          <w:tcPr>
            <w:tcW w:w="2786" w:type="dxa"/>
            <w:shd w:val="clear" w:color="auto" w:fill="66FF66"/>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p>
        </w:tc>
      </w:tr>
      <w:tr w:rsidR="008E5D67" w:rsidRPr="00B13E99" w:rsidTr="00676FC7">
        <w:trPr>
          <w:trHeight w:val="597"/>
        </w:trPr>
        <w:tc>
          <w:tcPr>
            <w:tcW w:w="2954" w:type="dxa"/>
            <w:gridSpan w:val="2"/>
            <w:shd w:val="clear" w:color="auto" w:fill="66FF66"/>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Aprendizajes esperados</w:t>
            </w:r>
          </w:p>
        </w:tc>
        <w:tc>
          <w:tcPr>
            <w:tcW w:w="7513" w:type="dxa"/>
            <w:shd w:val="clear" w:color="auto" w:fill="66FF66"/>
            <w:tcMar>
              <w:top w:w="72" w:type="dxa"/>
              <w:left w:w="144" w:type="dxa"/>
              <w:bottom w:w="72" w:type="dxa"/>
              <w:right w:w="144" w:type="dxa"/>
            </w:tcMar>
            <w:hideMark/>
          </w:tcPr>
          <w:p w:rsidR="00B13E99" w:rsidRPr="004B4DBA" w:rsidRDefault="00B13E99" w:rsidP="00685EF2">
            <w:pPr>
              <w:spacing w:after="0" w:line="240" w:lineRule="auto"/>
              <w:rPr>
                <w:rFonts w:ascii="Century Gothic" w:eastAsia="Times New Roman" w:hAnsi="Century Gothic" w:cs="Arial"/>
                <w:sz w:val="24"/>
                <w:szCs w:val="24"/>
                <w:lang w:eastAsia="es-CR"/>
              </w:rPr>
            </w:pPr>
            <w:r w:rsidRPr="004B4DBA">
              <w:rPr>
                <w:rFonts w:ascii="Century Gothic" w:eastAsia="Times New Roman" w:hAnsi="Century Gothic" w:cs="Arial"/>
                <w:color w:val="000000" w:themeColor="text1"/>
                <w:kern w:val="24"/>
                <w:sz w:val="24"/>
                <w:szCs w:val="24"/>
                <w:lang w:eastAsia="es-CR"/>
              </w:rPr>
              <w:t xml:space="preserve">Estrategias de mediación               </w:t>
            </w:r>
          </w:p>
        </w:tc>
        <w:tc>
          <w:tcPr>
            <w:tcW w:w="4062" w:type="dxa"/>
            <w:gridSpan w:val="2"/>
            <w:shd w:val="clear" w:color="auto" w:fill="66FF66"/>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Indicadores</w:t>
            </w:r>
          </w:p>
        </w:tc>
      </w:tr>
      <w:tr w:rsidR="0042032E" w:rsidRPr="001873E5" w:rsidTr="0042032E">
        <w:trPr>
          <w:trHeight w:val="597"/>
        </w:trPr>
        <w:tc>
          <w:tcPr>
            <w:tcW w:w="2954" w:type="dxa"/>
            <w:gridSpan w:val="2"/>
            <w:shd w:val="clear" w:color="auto" w:fill="FFFFFF" w:themeFill="background1"/>
            <w:tcMar>
              <w:top w:w="72" w:type="dxa"/>
              <w:left w:w="144" w:type="dxa"/>
              <w:bottom w:w="72" w:type="dxa"/>
              <w:right w:w="144" w:type="dxa"/>
            </w:tcMar>
          </w:tcPr>
          <w:p w:rsidR="001873E5" w:rsidRPr="001873E5" w:rsidRDefault="001873E5" w:rsidP="001873E5">
            <w:pPr>
              <w:spacing w:after="0" w:line="240" w:lineRule="auto"/>
              <w:rPr>
                <w:rFonts w:ascii="Century Gothic" w:eastAsia="Times New Roman" w:hAnsi="Century Gothic" w:cs="Arial"/>
                <w:b/>
                <w:color w:val="FF0000"/>
                <w:kern w:val="24"/>
                <w:sz w:val="24"/>
                <w:szCs w:val="24"/>
                <w:lang w:eastAsia="es-CR"/>
              </w:rPr>
            </w:pPr>
            <w:r w:rsidRPr="001873E5">
              <w:rPr>
                <w:rFonts w:ascii="Century Gothic" w:eastAsia="Times New Roman" w:hAnsi="Century Gothic" w:cs="Arial"/>
                <w:b/>
                <w:color w:val="FF0000"/>
                <w:kern w:val="24"/>
                <w:sz w:val="24"/>
                <w:szCs w:val="24"/>
                <w:lang w:eastAsia="es-CR"/>
              </w:rPr>
              <w:t>CONTENIDOS CURRICULARES CONCEPTUALES</w:t>
            </w: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r w:rsidRPr="001873E5">
              <w:rPr>
                <w:rFonts w:ascii="Century Gothic" w:eastAsia="Times New Roman" w:hAnsi="Century Gothic" w:cs="Arial"/>
                <w:color w:val="000000" w:themeColor="text1"/>
                <w:kern w:val="24"/>
                <w:sz w:val="24"/>
                <w:szCs w:val="24"/>
                <w:lang w:eastAsia="es-CR"/>
              </w:rPr>
              <w:t xml:space="preserve">Producción textual como: </w:t>
            </w: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r w:rsidRPr="001873E5">
              <w:rPr>
                <w:rFonts w:ascii="Century Gothic" w:eastAsia="Times New Roman" w:hAnsi="Century Gothic" w:cs="Arial"/>
                <w:color w:val="000000" w:themeColor="text1"/>
                <w:kern w:val="24"/>
                <w:sz w:val="24"/>
                <w:szCs w:val="24"/>
                <w:lang w:eastAsia="es-CR"/>
              </w:rPr>
              <w:t xml:space="preserve"> Relación entre los cambios que sufre un mismo verbo (estar, caer, ir, ser llevar, venir, volver, ver, vivir, haber, hacer, ser, saber, deber, beber y haber) al ser conjugado  en presente, pasado y futuro.  Relación de uso entre los vocablos que empiezan con </w:t>
            </w:r>
            <w:proofErr w:type="spellStart"/>
            <w:r w:rsidRPr="001873E5">
              <w:rPr>
                <w:rFonts w:ascii="Century Gothic" w:eastAsia="Times New Roman" w:hAnsi="Century Gothic" w:cs="Arial"/>
                <w:color w:val="000000" w:themeColor="text1"/>
                <w:kern w:val="24"/>
                <w:sz w:val="24"/>
                <w:szCs w:val="24"/>
                <w:lang w:eastAsia="es-CR"/>
              </w:rPr>
              <w:t>ue-</w:t>
            </w:r>
            <w:proofErr w:type="gramStart"/>
            <w:r w:rsidRPr="001873E5">
              <w:rPr>
                <w:rFonts w:ascii="Century Gothic" w:eastAsia="Times New Roman" w:hAnsi="Century Gothic" w:cs="Arial"/>
                <w:color w:val="000000" w:themeColor="text1"/>
                <w:kern w:val="24"/>
                <w:sz w:val="24"/>
                <w:szCs w:val="24"/>
                <w:lang w:eastAsia="es-CR"/>
              </w:rPr>
              <w:t>,ie</w:t>
            </w:r>
            <w:proofErr w:type="spellEnd"/>
            <w:proofErr w:type="gramEnd"/>
            <w:r w:rsidRPr="001873E5">
              <w:rPr>
                <w:rFonts w:ascii="Century Gothic" w:eastAsia="Times New Roman" w:hAnsi="Century Gothic" w:cs="Arial"/>
                <w:color w:val="000000" w:themeColor="text1"/>
                <w:kern w:val="24"/>
                <w:sz w:val="24"/>
                <w:szCs w:val="24"/>
                <w:lang w:eastAsia="es-CR"/>
              </w:rPr>
              <w:t xml:space="preserve">-. </w:t>
            </w: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r w:rsidRPr="001873E5">
              <w:rPr>
                <w:rFonts w:ascii="Century Gothic" w:eastAsia="Times New Roman" w:hAnsi="Century Gothic" w:cs="Arial"/>
                <w:color w:val="000000" w:themeColor="text1"/>
                <w:kern w:val="24"/>
                <w:sz w:val="24"/>
                <w:szCs w:val="24"/>
                <w:lang w:eastAsia="es-CR"/>
              </w:rPr>
              <w:t xml:space="preserve"> Relación de uso de los verbos en pasado terminados en –aba. </w:t>
            </w: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r w:rsidRPr="001873E5">
              <w:rPr>
                <w:rFonts w:ascii="Century Gothic" w:eastAsia="Times New Roman" w:hAnsi="Century Gothic" w:cs="Arial"/>
                <w:color w:val="000000" w:themeColor="text1"/>
                <w:kern w:val="24"/>
                <w:sz w:val="24"/>
                <w:szCs w:val="24"/>
                <w:lang w:eastAsia="es-CR"/>
              </w:rPr>
              <w:t xml:space="preserve"> Relación de los </w:t>
            </w:r>
            <w:r w:rsidRPr="001873E5">
              <w:rPr>
                <w:rFonts w:ascii="Century Gothic" w:eastAsia="Times New Roman" w:hAnsi="Century Gothic" w:cs="Arial"/>
                <w:color w:val="000000" w:themeColor="text1"/>
                <w:kern w:val="24"/>
                <w:sz w:val="24"/>
                <w:szCs w:val="24"/>
                <w:lang w:eastAsia="es-CR"/>
              </w:rPr>
              <w:lastRenderedPageBreak/>
              <w:t xml:space="preserve">cambios semánticos a partir de la ubicación de la sílaba tónica dentro de las palabras (en palabras agudas, graves, esdrújulas, sobreesdrújulas). </w:t>
            </w: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r w:rsidRPr="001873E5">
              <w:rPr>
                <w:rFonts w:ascii="Century Gothic" w:eastAsia="Times New Roman" w:hAnsi="Century Gothic" w:cs="Arial"/>
                <w:color w:val="000000" w:themeColor="text1"/>
                <w:kern w:val="24"/>
                <w:sz w:val="24"/>
                <w:szCs w:val="24"/>
                <w:lang w:eastAsia="es-CR"/>
              </w:rPr>
              <w:t xml:space="preserve"> Asociación de significados de familias léxicas dentro del campo semántico.  </w:t>
            </w: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r w:rsidRPr="001873E5">
              <w:rPr>
                <w:rFonts w:ascii="Century Gothic" w:eastAsia="Times New Roman" w:hAnsi="Century Gothic" w:cs="Arial"/>
                <w:color w:val="000000" w:themeColor="text1"/>
                <w:kern w:val="24"/>
                <w:sz w:val="24"/>
                <w:szCs w:val="24"/>
                <w:lang w:eastAsia="es-CR"/>
              </w:rPr>
              <w:t xml:space="preserve"> Relación de cambios semánticos en palabras  con prefijos, sufijos (</w:t>
            </w:r>
            <w:proofErr w:type="spellStart"/>
            <w:r w:rsidRPr="001873E5">
              <w:rPr>
                <w:rFonts w:ascii="Century Gothic" w:eastAsia="Times New Roman" w:hAnsi="Century Gothic" w:cs="Arial"/>
                <w:color w:val="000000" w:themeColor="text1"/>
                <w:kern w:val="24"/>
                <w:sz w:val="24"/>
                <w:szCs w:val="24"/>
                <w:lang w:eastAsia="es-CR"/>
              </w:rPr>
              <w:t>geo</w:t>
            </w:r>
            <w:proofErr w:type="spellEnd"/>
            <w:r w:rsidRPr="001873E5">
              <w:rPr>
                <w:rFonts w:ascii="Century Gothic" w:eastAsia="Times New Roman" w:hAnsi="Century Gothic" w:cs="Arial"/>
                <w:color w:val="000000" w:themeColor="text1"/>
                <w:kern w:val="24"/>
                <w:sz w:val="24"/>
                <w:szCs w:val="24"/>
                <w:lang w:eastAsia="es-CR"/>
              </w:rPr>
              <w:t xml:space="preserve"> – </w:t>
            </w:r>
            <w:proofErr w:type="spellStart"/>
            <w:r w:rsidRPr="001873E5">
              <w:rPr>
                <w:rFonts w:ascii="Century Gothic" w:eastAsia="Times New Roman" w:hAnsi="Century Gothic" w:cs="Arial"/>
                <w:color w:val="000000" w:themeColor="text1"/>
                <w:kern w:val="24"/>
                <w:sz w:val="24"/>
                <w:szCs w:val="24"/>
                <w:lang w:eastAsia="es-CR"/>
              </w:rPr>
              <w:t>bios</w:t>
            </w:r>
            <w:proofErr w:type="spellEnd"/>
            <w:r w:rsidRPr="001873E5">
              <w:rPr>
                <w:rFonts w:ascii="Century Gothic" w:eastAsia="Times New Roman" w:hAnsi="Century Gothic" w:cs="Arial"/>
                <w:color w:val="000000" w:themeColor="text1"/>
                <w:kern w:val="24"/>
                <w:sz w:val="24"/>
                <w:szCs w:val="24"/>
                <w:lang w:eastAsia="es-CR"/>
              </w:rPr>
              <w:t xml:space="preserve"> – </w:t>
            </w:r>
            <w:proofErr w:type="spellStart"/>
            <w:r w:rsidRPr="001873E5">
              <w:rPr>
                <w:rFonts w:ascii="Century Gothic" w:eastAsia="Times New Roman" w:hAnsi="Century Gothic" w:cs="Arial"/>
                <w:color w:val="000000" w:themeColor="text1"/>
                <w:kern w:val="24"/>
                <w:sz w:val="24"/>
                <w:szCs w:val="24"/>
                <w:lang w:eastAsia="es-CR"/>
              </w:rPr>
              <w:t>hidro</w:t>
            </w:r>
            <w:proofErr w:type="spellEnd"/>
            <w:r w:rsidRPr="001873E5">
              <w:rPr>
                <w:rFonts w:ascii="Century Gothic" w:eastAsia="Times New Roman" w:hAnsi="Century Gothic" w:cs="Arial"/>
                <w:color w:val="000000" w:themeColor="text1"/>
                <w:kern w:val="24"/>
                <w:sz w:val="24"/>
                <w:szCs w:val="24"/>
                <w:lang w:eastAsia="es-CR"/>
              </w:rPr>
              <w:t xml:space="preserve"> – hipo – </w:t>
            </w:r>
            <w:proofErr w:type="spellStart"/>
            <w:r w:rsidRPr="001873E5">
              <w:rPr>
                <w:rFonts w:ascii="Century Gothic" w:eastAsia="Times New Roman" w:hAnsi="Century Gothic" w:cs="Arial"/>
                <w:color w:val="000000" w:themeColor="text1"/>
                <w:kern w:val="24"/>
                <w:sz w:val="24"/>
                <w:szCs w:val="24"/>
                <w:lang w:eastAsia="es-CR"/>
              </w:rPr>
              <w:t>hipno</w:t>
            </w:r>
            <w:proofErr w:type="spellEnd"/>
            <w:r w:rsidRPr="001873E5">
              <w:rPr>
                <w:rFonts w:ascii="Century Gothic" w:eastAsia="Times New Roman" w:hAnsi="Century Gothic" w:cs="Arial"/>
                <w:color w:val="000000" w:themeColor="text1"/>
                <w:kern w:val="24"/>
                <w:sz w:val="24"/>
                <w:szCs w:val="24"/>
                <w:lang w:eastAsia="es-CR"/>
              </w:rPr>
              <w:t xml:space="preserve"> - homo - y otras). </w:t>
            </w:r>
          </w:p>
          <w:p w:rsidR="0042032E" w:rsidRPr="001873E5" w:rsidRDefault="0042032E" w:rsidP="001873E5">
            <w:pPr>
              <w:spacing w:after="0" w:line="240" w:lineRule="auto"/>
              <w:rPr>
                <w:rFonts w:ascii="Century Gothic" w:eastAsia="Times New Roman" w:hAnsi="Century Gothic" w:cs="Arial"/>
                <w:color w:val="000000" w:themeColor="text1"/>
                <w:kern w:val="24"/>
                <w:sz w:val="24"/>
                <w:szCs w:val="24"/>
                <w:lang w:eastAsia="es-CR"/>
              </w:rPr>
            </w:pPr>
          </w:p>
          <w:p w:rsidR="0042032E" w:rsidRDefault="0042032E" w:rsidP="001873E5">
            <w:pPr>
              <w:spacing w:after="0" w:line="240" w:lineRule="auto"/>
              <w:rPr>
                <w:rFonts w:ascii="Century Gothic" w:eastAsia="Times New Roman" w:hAnsi="Century Gothic" w:cs="Arial"/>
                <w:color w:val="000000" w:themeColor="text1"/>
                <w:kern w:val="24"/>
                <w:sz w:val="24"/>
                <w:szCs w:val="24"/>
                <w:lang w:eastAsia="es-CR"/>
              </w:rPr>
            </w:pPr>
            <w:r w:rsidRPr="001873E5">
              <w:rPr>
                <w:rFonts w:ascii="Century Gothic" w:eastAsia="Times New Roman" w:hAnsi="Century Gothic" w:cs="Arial"/>
                <w:color w:val="000000" w:themeColor="text1"/>
                <w:kern w:val="24"/>
                <w:sz w:val="24"/>
                <w:szCs w:val="24"/>
                <w:lang w:eastAsia="es-CR"/>
              </w:rPr>
              <w:t>Relación entre los  distintos significados de las palabras de acuerdo con la variabilidad ortográfica de las consonantes  (“v”, ”b”, “c”, “s”, “z”, “h”, “r”, “</w:t>
            </w:r>
            <w:proofErr w:type="spellStart"/>
            <w:r w:rsidRPr="001873E5">
              <w:rPr>
                <w:rFonts w:ascii="Century Gothic" w:eastAsia="Times New Roman" w:hAnsi="Century Gothic" w:cs="Arial"/>
                <w:color w:val="000000" w:themeColor="text1"/>
                <w:kern w:val="24"/>
                <w:sz w:val="24"/>
                <w:szCs w:val="24"/>
                <w:lang w:eastAsia="es-CR"/>
              </w:rPr>
              <w:t>rr</w:t>
            </w:r>
            <w:proofErr w:type="spellEnd"/>
            <w:r w:rsidRPr="001873E5">
              <w:rPr>
                <w:rFonts w:ascii="Century Gothic" w:eastAsia="Times New Roman" w:hAnsi="Century Gothic" w:cs="Arial"/>
                <w:color w:val="000000" w:themeColor="text1"/>
                <w:kern w:val="24"/>
                <w:sz w:val="24"/>
                <w:szCs w:val="24"/>
                <w:lang w:eastAsia="es-CR"/>
              </w:rPr>
              <w:t>”, “j”, “g”, “m”, “n”).</w:t>
            </w:r>
          </w:p>
          <w:p w:rsidR="001873E5" w:rsidRDefault="001873E5" w:rsidP="001873E5">
            <w:pPr>
              <w:spacing w:after="0" w:line="240" w:lineRule="auto"/>
              <w:rPr>
                <w:rFonts w:ascii="Century Gothic" w:eastAsia="Times New Roman" w:hAnsi="Century Gothic" w:cs="Arial"/>
                <w:color w:val="000000" w:themeColor="text1"/>
                <w:kern w:val="24"/>
                <w:sz w:val="24"/>
                <w:szCs w:val="24"/>
                <w:lang w:eastAsia="es-CR"/>
              </w:rPr>
            </w:pPr>
          </w:p>
          <w:p w:rsidR="001873E5" w:rsidRDefault="001873E5" w:rsidP="001873E5">
            <w:pPr>
              <w:spacing w:after="0" w:line="240" w:lineRule="auto"/>
              <w:rPr>
                <w:rFonts w:ascii="Century Gothic" w:eastAsia="Times New Roman" w:hAnsi="Century Gothic" w:cs="Arial"/>
                <w:b/>
                <w:color w:val="FF0000"/>
                <w:kern w:val="24"/>
                <w:sz w:val="24"/>
                <w:szCs w:val="24"/>
                <w:lang w:eastAsia="es-CR"/>
              </w:rPr>
            </w:pPr>
            <w:r w:rsidRPr="001873E5">
              <w:rPr>
                <w:rFonts w:ascii="Century Gothic" w:eastAsia="Times New Roman" w:hAnsi="Century Gothic" w:cs="Arial"/>
                <w:b/>
                <w:color w:val="FF0000"/>
                <w:kern w:val="24"/>
                <w:sz w:val="24"/>
                <w:szCs w:val="24"/>
                <w:lang w:eastAsia="es-CR"/>
              </w:rPr>
              <w:t>PROCEDIMETNALES</w:t>
            </w:r>
          </w:p>
          <w:p w:rsidR="001873E5" w:rsidRDefault="001873E5" w:rsidP="001873E5">
            <w:pPr>
              <w:spacing w:after="0" w:line="240" w:lineRule="auto"/>
              <w:rPr>
                <w:rFonts w:ascii="Century Gothic" w:eastAsia="Times New Roman" w:hAnsi="Century Gothic" w:cs="Arial"/>
                <w:b/>
                <w:color w:val="FF0000"/>
                <w:kern w:val="24"/>
                <w:sz w:val="24"/>
                <w:szCs w:val="24"/>
                <w:lang w:eastAsia="es-CR"/>
              </w:rPr>
            </w:pPr>
          </w:p>
          <w:p w:rsidR="001873E5" w:rsidRPr="001873E5" w:rsidRDefault="001873E5" w:rsidP="001873E5">
            <w:pPr>
              <w:spacing w:after="0" w:line="240" w:lineRule="auto"/>
              <w:rPr>
                <w:rFonts w:ascii="Century Gothic" w:eastAsia="Times New Roman" w:hAnsi="Century Gothic" w:cs="Arial"/>
                <w:b/>
                <w:color w:val="000000" w:themeColor="text1"/>
                <w:kern w:val="24"/>
                <w:sz w:val="24"/>
                <w:szCs w:val="24"/>
                <w:lang w:eastAsia="es-CR"/>
              </w:rPr>
            </w:pPr>
            <w:r w:rsidRPr="001873E5">
              <w:rPr>
                <w:rFonts w:ascii="Century Gothic" w:eastAsia="Times New Roman" w:hAnsi="Century Gothic" w:cs="Arial"/>
                <w:color w:val="000000" w:themeColor="text1"/>
                <w:kern w:val="24"/>
                <w:sz w:val="24"/>
                <w:szCs w:val="24"/>
                <w:lang w:eastAsia="es-CR"/>
              </w:rPr>
              <w:t xml:space="preserve">Aplicación (contextualizada y </w:t>
            </w:r>
            <w:r w:rsidRPr="001873E5">
              <w:rPr>
                <w:rFonts w:ascii="Century Gothic" w:eastAsia="Times New Roman" w:hAnsi="Century Gothic" w:cs="Arial"/>
                <w:color w:val="000000" w:themeColor="text1"/>
                <w:kern w:val="24"/>
                <w:sz w:val="24"/>
                <w:szCs w:val="24"/>
                <w:lang w:eastAsia="es-CR"/>
              </w:rPr>
              <w:lastRenderedPageBreak/>
              <w:t>oportuna) del vocabulario básico ortográfico y el vocabulario meta en la producción textual oral y escrita de los  diversos escritos</w:t>
            </w:r>
            <w:r w:rsidRPr="001873E5">
              <w:rPr>
                <w:rFonts w:ascii="Century Gothic" w:eastAsia="Times New Roman" w:hAnsi="Century Gothic" w:cs="Arial"/>
                <w:b/>
                <w:color w:val="000000" w:themeColor="text1"/>
                <w:kern w:val="24"/>
                <w:sz w:val="24"/>
                <w:szCs w:val="24"/>
                <w:lang w:eastAsia="es-CR"/>
              </w:rPr>
              <w:t xml:space="preserve">.  </w:t>
            </w:r>
          </w:p>
        </w:tc>
        <w:tc>
          <w:tcPr>
            <w:tcW w:w="7513" w:type="dxa"/>
            <w:shd w:val="clear" w:color="auto" w:fill="FFFFFF" w:themeFill="background1"/>
            <w:tcMar>
              <w:top w:w="72" w:type="dxa"/>
              <w:left w:w="144" w:type="dxa"/>
              <w:bottom w:w="72" w:type="dxa"/>
              <w:right w:w="144" w:type="dxa"/>
            </w:tcMar>
          </w:tcPr>
          <w:p w:rsidR="001873E5" w:rsidRPr="001873E5" w:rsidRDefault="001873E5" w:rsidP="001873E5">
            <w:pPr>
              <w:spacing w:after="0" w:line="240" w:lineRule="auto"/>
              <w:rPr>
                <w:rFonts w:ascii="Century Gothic" w:eastAsia="Times New Roman" w:hAnsi="Century Gothic" w:cs="Arial"/>
                <w:b/>
                <w:color w:val="FF0000"/>
                <w:kern w:val="24"/>
                <w:sz w:val="24"/>
                <w:szCs w:val="24"/>
                <w:lang w:eastAsia="es-CR"/>
              </w:rPr>
            </w:pPr>
            <w:r w:rsidRPr="001873E5">
              <w:rPr>
                <w:rFonts w:ascii="Century Gothic" w:eastAsia="Times New Roman" w:hAnsi="Century Gothic" w:cs="Arial"/>
                <w:b/>
                <w:color w:val="FF0000"/>
                <w:kern w:val="24"/>
                <w:sz w:val="24"/>
                <w:szCs w:val="24"/>
                <w:lang w:eastAsia="es-CR"/>
              </w:rPr>
              <w:lastRenderedPageBreak/>
              <w:t xml:space="preserve">Actividades iniciales: </w:t>
            </w:r>
          </w:p>
          <w:p w:rsidR="001873E5" w:rsidRPr="001873E5" w:rsidRDefault="001873E5" w:rsidP="001873E5">
            <w:pPr>
              <w:spacing w:after="0" w:line="240" w:lineRule="auto"/>
              <w:rPr>
                <w:rFonts w:ascii="Century Gothic" w:eastAsia="Times New Roman" w:hAnsi="Century Gothic" w:cs="Arial"/>
                <w:color w:val="000000" w:themeColor="text1"/>
                <w:kern w:val="24"/>
                <w:sz w:val="24"/>
                <w:szCs w:val="24"/>
                <w:lang w:eastAsia="es-CR"/>
              </w:rPr>
            </w:pPr>
          </w:p>
          <w:p w:rsidR="001873E5" w:rsidRDefault="001873E5" w:rsidP="001873E5">
            <w:pPr>
              <w:spacing w:after="0" w:line="240" w:lineRule="auto"/>
              <w:rPr>
                <w:rFonts w:ascii="Century Gothic" w:eastAsia="Times New Roman" w:hAnsi="Century Gothic" w:cs="Arial"/>
                <w:color w:val="000000" w:themeColor="text1"/>
                <w:kern w:val="24"/>
                <w:sz w:val="24"/>
                <w:szCs w:val="24"/>
                <w:lang w:eastAsia="es-CR"/>
              </w:rPr>
            </w:pPr>
            <w:r w:rsidRPr="001873E5">
              <w:rPr>
                <w:rFonts w:ascii="Century Gothic" w:eastAsia="Times New Roman" w:hAnsi="Century Gothic" w:cs="Arial"/>
                <w:color w:val="000000" w:themeColor="text1"/>
                <w:kern w:val="24"/>
                <w:sz w:val="24"/>
                <w:szCs w:val="24"/>
                <w:lang w:eastAsia="es-CR"/>
              </w:rPr>
              <w:t xml:space="preserve">-El maestro(a) dirige un periodo reflexivo  acerca de la importancia de la ortografía en la escritura para la comprensión del texto, además de recordar que las palabras a  veces se escriben diferente aunque tengan el  mismo sonido (“s”-“c”-“z”-“j”-“g”-“v”-“b”, entre otros). Entre todos, recuerdan el proceso que han seguido en años anteriores con el vocabulario ortográfico; por ejemplo, observan la palabra, cierran los ojos y la recuerdan (esto sin decir el nombre de los grafemas) y buscan la imagen mental del vocablo que escuchan o </w:t>
            </w:r>
            <w:proofErr w:type="spellStart"/>
            <w:r w:rsidRPr="001873E5">
              <w:rPr>
                <w:rFonts w:ascii="Century Gothic" w:eastAsia="Times New Roman" w:hAnsi="Century Gothic" w:cs="Arial"/>
                <w:color w:val="000000" w:themeColor="text1"/>
                <w:kern w:val="24"/>
                <w:sz w:val="24"/>
                <w:szCs w:val="24"/>
                <w:lang w:eastAsia="es-CR"/>
              </w:rPr>
              <w:t>pronuncian.Escriben</w:t>
            </w:r>
            <w:proofErr w:type="spellEnd"/>
            <w:r w:rsidRPr="001873E5">
              <w:rPr>
                <w:rFonts w:ascii="Century Gothic" w:eastAsia="Times New Roman" w:hAnsi="Century Gothic" w:cs="Arial"/>
                <w:color w:val="000000" w:themeColor="text1"/>
                <w:kern w:val="24"/>
                <w:sz w:val="24"/>
                <w:szCs w:val="24"/>
                <w:lang w:eastAsia="es-CR"/>
              </w:rPr>
              <w:t xml:space="preserve"> la imagen de la palabra visualizada en su mente.  Si no están seguros de la ortografía correcta del vocablo, pueden consultar diccionarios, preguntar a otros, buscar palabras conocidas de la misma familia u otras actividades. Aportan ideas y comentarios sobre el tema reflexionado. -El maestro(a) proporciona el vocabulario gráfico ortográfico sugerido por la Dra. </w:t>
            </w:r>
            <w:proofErr w:type="spellStart"/>
            <w:r w:rsidRPr="001873E5">
              <w:rPr>
                <w:rFonts w:ascii="Century Gothic" w:eastAsia="Times New Roman" w:hAnsi="Century Gothic" w:cs="Arial"/>
                <w:color w:val="000000" w:themeColor="text1"/>
                <w:kern w:val="24"/>
                <w:sz w:val="24"/>
                <w:szCs w:val="24"/>
                <w:lang w:eastAsia="es-CR"/>
              </w:rPr>
              <w:t>Marielos</w:t>
            </w:r>
            <w:proofErr w:type="spellEnd"/>
            <w:r w:rsidRPr="001873E5">
              <w:rPr>
                <w:rFonts w:ascii="Century Gothic" w:eastAsia="Times New Roman" w:hAnsi="Century Gothic" w:cs="Arial"/>
                <w:color w:val="000000" w:themeColor="text1"/>
                <w:kern w:val="24"/>
                <w:sz w:val="24"/>
                <w:szCs w:val="24"/>
                <w:lang w:eastAsia="es-CR"/>
              </w:rPr>
              <w:t xml:space="preserve"> Murillo, incorporado como documento anexo a este programa. Puede entregar en fragmentos un número de palabras por día o lección, según las características del grupo, sus necesidades y apreciación del docente. Se considera el vocabulario ortográfico que en años anteriores representó mayor dificultad. Cada estudiante puede agregar color para resaltar la dificultad ortográfica dentro del vocablo estudiado. Lo lee y construye la imagen mental de </w:t>
            </w:r>
            <w:r w:rsidRPr="001873E5">
              <w:rPr>
                <w:rFonts w:ascii="Century Gothic" w:eastAsia="Times New Roman" w:hAnsi="Century Gothic" w:cs="Arial"/>
                <w:color w:val="000000" w:themeColor="text1"/>
                <w:kern w:val="24"/>
                <w:sz w:val="24"/>
                <w:szCs w:val="24"/>
                <w:lang w:eastAsia="es-CR"/>
              </w:rPr>
              <w:lastRenderedPageBreak/>
              <w:t xml:space="preserve">cada palabra. En parejas, se formulan preguntas sobre forma, color y posición de cada letra, por ejemplo: ¿cuál es la forma de la primera letra?, ¿cuál posición tiene “t” en la palabra? Participan en deletreos de vocabulario (primero del último grafema hacia el primero y luego del primer grafema hacia el último). El maestro(a) realiza dictados periódicos del </w:t>
            </w:r>
            <w:proofErr w:type="gramStart"/>
            <w:r w:rsidRPr="001873E5">
              <w:rPr>
                <w:rFonts w:ascii="Century Gothic" w:eastAsia="Times New Roman" w:hAnsi="Century Gothic" w:cs="Arial"/>
                <w:color w:val="000000" w:themeColor="text1"/>
                <w:kern w:val="24"/>
                <w:sz w:val="24"/>
                <w:szCs w:val="24"/>
                <w:lang w:eastAsia="es-CR"/>
              </w:rPr>
              <w:t>vocabulario(</w:t>
            </w:r>
            <w:proofErr w:type="gramEnd"/>
            <w:r w:rsidRPr="001873E5">
              <w:rPr>
                <w:rFonts w:ascii="Century Gothic" w:eastAsia="Times New Roman" w:hAnsi="Century Gothic" w:cs="Arial"/>
                <w:color w:val="000000" w:themeColor="text1"/>
                <w:kern w:val="24"/>
                <w:sz w:val="24"/>
                <w:szCs w:val="24"/>
                <w:lang w:eastAsia="es-CR"/>
              </w:rPr>
              <w:t>no en palabras aisladas sino dentro de frases y oraciones) mediante diferentes dinámicas. Se pueden emplear distintas maneras  de revisión: comprobado por el docente, por otros compañeros (as) o de manera cruzada. El estudiante va creando un registro personal, puede ser en una ficha donde anote el vocabulario que más dificultad le represente para continuar con su repaso y de ser necesario, consultarlo.  Durante todo este proceso, el educador(a) se desplaza entre los estudiantes mientras apoya y verifica la dinámica. Elaboran un registro escrito del vocabulario estudiado para incorporarlo al banco de materiales. - El maestros(a) prepara, con el uso de diversos materiales, esquemas de diferente color que contengan:</w:t>
            </w:r>
          </w:p>
          <w:p w:rsidR="001873E5" w:rsidRDefault="001873E5" w:rsidP="001873E5">
            <w:pPr>
              <w:spacing w:after="0" w:line="240" w:lineRule="auto"/>
              <w:rPr>
                <w:rFonts w:ascii="Century Gothic" w:eastAsia="Times New Roman" w:hAnsi="Century Gothic" w:cs="Arial"/>
                <w:color w:val="000000" w:themeColor="text1"/>
                <w:kern w:val="24"/>
                <w:sz w:val="24"/>
                <w:szCs w:val="24"/>
                <w:lang w:eastAsia="es-CR"/>
              </w:rPr>
            </w:pPr>
          </w:p>
          <w:p w:rsidR="001873E5" w:rsidRPr="001873E5" w:rsidRDefault="001873E5" w:rsidP="001873E5">
            <w:pPr>
              <w:spacing w:after="0" w:line="240" w:lineRule="auto"/>
              <w:rPr>
                <w:rFonts w:ascii="Century Gothic" w:eastAsia="Times New Roman" w:hAnsi="Century Gothic" w:cs="Arial"/>
                <w:color w:val="000000" w:themeColor="text1"/>
                <w:kern w:val="24"/>
                <w:sz w:val="24"/>
                <w:szCs w:val="24"/>
                <w:lang w:eastAsia="es-CR"/>
              </w:rPr>
            </w:pPr>
          </w:p>
          <w:p w:rsidR="001873E5" w:rsidRDefault="00EC6842" w:rsidP="001873E5">
            <w:pPr>
              <w:spacing w:after="0" w:line="240" w:lineRule="auto"/>
            </w:pPr>
            <w:r>
              <w:object w:dxaOrig="6090" w:dyaOrig="1890">
                <v:shape id="_x0000_i1025" type="#_x0000_t75" style="width:304.5pt;height:94.5pt" o:ole="">
                  <v:imagedata r:id="rId7" o:title=""/>
                </v:shape>
                <o:OLEObject Type="Embed" ProgID="PBrush" ShapeID="_x0000_i1025" DrawAspect="Content" ObjectID="_1561537880" r:id="rId8"/>
              </w:object>
            </w:r>
          </w:p>
          <w:p w:rsidR="00EC6842" w:rsidRDefault="00EC6842" w:rsidP="001873E5">
            <w:pPr>
              <w:spacing w:after="0" w:line="240" w:lineRule="auto"/>
            </w:pPr>
          </w:p>
          <w:p w:rsidR="00EC6842" w:rsidRPr="001873E5" w:rsidRDefault="00EC6842" w:rsidP="001873E5">
            <w:pPr>
              <w:spacing w:after="0" w:line="240" w:lineRule="auto"/>
              <w:rPr>
                <w:rFonts w:ascii="Century Gothic" w:eastAsia="Times New Roman" w:hAnsi="Century Gothic" w:cs="Arial"/>
                <w:color w:val="000000" w:themeColor="text1"/>
                <w:kern w:val="24"/>
                <w:sz w:val="24"/>
                <w:szCs w:val="24"/>
                <w:lang w:eastAsia="es-CR"/>
              </w:rPr>
            </w:pPr>
          </w:p>
          <w:p w:rsidR="00EC6842" w:rsidRPr="00EC6842" w:rsidRDefault="00EC6842" w:rsidP="00EC6842">
            <w:pPr>
              <w:spacing w:after="0" w:line="240" w:lineRule="auto"/>
              <w:rPr>
                <w:rFonts w:ascii="Century Gothic" w:eastAsia="Times New Roman" w:hAnsi="Century Gothic" w:cs="Arial"/>
                <w:color w:val="000000" w:themeColor="text1"/>
                <w:kern w:val="24"/>
                <w:sz w:val="24"/>
                <w:szCs w:val="24"/>
                <w:lang w:eastAsia="es-CR"/>
              </w:rPr>
            </w:pPr>
            <w:r w:rsidRPr="00EC6842">
              <w:rPr>
                <w:rFonts w:ascii="Century Gothic" w:eastAsia="Times New Roman" w:hAnsi="Century Gothic" w:cs="Arial"/>
                <w:color w:val="000000" w:themeColor="text1"/>
                <w:kern w:val="24"/>
                <w:sz w:val="24"/>
                <w:szCs w:val="24"/>
                <w:lang w:eastAsia="es-CR"/>
              </w:rPr>
              <w:t xml:space="preserve">Nota: Utilizar las formas de tratamiento aplicando los pronombres presentes en el cuadro. Se recomienda realizar este ejercicio con un pronombre a la vez (en los casos en los que aparezca más de una opción) y de acuerdo con el orden establecido. Escriba para cada uno, un verbo de los siguientes: estar, ir, ser llevar, venir, volver, ver, vivir, haber, </w:t>
            </w:r>
            <w:r w:rsidRPr="00EC6842">
              <w:rPr>
                <w:rFonts w:ascii="Century Gothic" w:eastAsia="Times New Roman" w:hAnsi="Century Gothic" w:cs="Arial"/>
                <w:color w:val="000000" w:themeColor="text1"/>
                <w:kern w:val="24"/>
                <w:sz w:val="24"/>
                <w:szCs w:val="24"/>
                <w:lang w:eastAsia="es-CR"/>
              </w:rPr>
              <w:lastRenderedPageBreak/>
              <w:t xml:space="preserve">hacer, ser, saber. Divida el grupo en cuatro filas, a las que se les dan cuatro esquemas de diferente color y con diferentes </w:t>
            </w:r>
            <w:proofErr w:type="spellStart"/>
            <w:r w:rsidRPr="00EC6842">
              <w:rPr>
                <w:rFonts w:ascii="Century Gothic" w:eastAsia="Times New Roman" w:hAnsi="Century Gothic" w:cs="Arial"/>
                <w:color w:val="000000" w:themeColor="text1"/>
                <w:kern w:val="24"/>
                <w:sz w:val="24"/>
                <w:szCs w:val="24"/>
                <w:lang w:eastAsia="es-CR"/>
              </w:rPr>
              <w:t>verPor</w:t>
            </w:r>
            <w:proofErr w:type="spellEnd"/>
            <w:r w:rsidRPr="00EC6842">
              <w:rPr>
                <w:rFonts w:ascii="Century Gothic" w:eastAsia="Times New Roman" w:hAnsi="Century Gothic" w:cs="Arial"/>
                <w:color w:val="000000" w:themeColor="text1"/>
                <w:kern w:val="24"/>
                <w:sz w:val="24"/>
                <w:szCs w:val="24"/>
                <w:lang w:eastAsia="es-CR"/>
              </w:rPr>
              <w:t xml:space="preserve"> ejemplo, el primero de la fila conjuga el verbo en los tres tiempos y en primera persona singular “yo</w:t>
            </w:r>
            <w:proofErr w:type="gramStart"/>
            <w:r w:rsidRPr="00EC6842">
              <w:rPr>
                <w:rFonts w:ascii="Century Gothic" w:eastAsia="Times New Roman" w:hAnsi="Century Gothic" w:cs="Arial"/>
                <w:color w:val="000000" w:themeColor="text1"/>
                <w:kern w:val="24"/>
                <w:sz w:val="24"/>
                <w:szCs w:val="24"/>
                <w:lang w:eastAsia="es-CR"/>
              </w:rPr>
              <w:t>”(</w:t>
            </w:r>
            <w:proofErr w:type="gramEnd"/>
            <w:r w:rsidRPr="00EC6842">
              <w:rPr>
                <w:rFonts w:ascii="Century Gothic" w:eastAsia="Times New Roman" w:hAnsi="Century Gothic" w:cs="Arial"/>
                <w:color w:val="000000" w:themeColor="text1"/>
                <w:kern w:val="24"/>
                <w:sz w:val="24"/>
                <w:szCs w:val="24"/>
                <w:lang w:eastAsia="es-CR"/>
              </w:rPr>
              <w:t xml:space="preserve">ver cuadro anterior). Para el caso de la segunda persona singular y plural, se recomienda usar las formas propias del español de Costa Rica: usted o vos y ustedes, respectivamente. Pasa el esquema a quien sigue en la fila y así sucesivamente. Terminan la primera conjugación, inmediatamente inician la segunda y de esta manera, intentan conjugar los cuatro verbos asignados en el menor tiempo posible. Gana la fila que termine primero y que conjugue correctamente los verbos respectivos. Comparten las conjugaciones con compañeros de otras filas con el propósito de revisarlos. Junto con el maestro(a) se anuncia al ganador. El material examinado y corregido pasa a formar parte del banco de vocabulario del aula. Se opina con respecto a lo que se aprendió y se evacúan posibles dudas. </w:t>
            </w:r>
          </w:p>
          <w:p w:rsidR="00EC6842" w:rsidRPr="00EC6842" w:rsidRDefault="00EC6842" w:rsidP="00EC6842">
            <w:pPr>
              <w:spacing w:after="0" w:line="240" w:lineRule="auto"/>
              <w:rPr>
                <w:rFonts w:ascii="Century Gothic" w:eastAsia="Times New Roman" w:hAnsi="Century Gothic" w:cs="Arial"/>
                <w:color w:val="000000" w:themeColor="text1"/>
                <w:kern w:val="24"/>
                <w:sz w:val="24"/>
                <w:szCs w:val="24"/>
                <w:lang w:eastAsia="es-CR"/>
              </w:rPr>
            </w:pPr>
          </w:p>
          <w:p w:rsidR="0042032E" w:rsidRDefault="00EC6842" w:rsidP="00EC6842">
            <w:pPr>
              <w:spacing w:after="0" w:line="240" w:lineRule="auto"/>
              <w:rPr>
                <w:rFonts w:ascii="Century Gothic" w:eastAsia="Times New Roman" w:hAnsi="Century Gothic" w:cs="Arial"/>
                <w:color w:val="000000" w:themeColor="text1"/>
                <w:kern w:val="24"/>
                <w:sz w:val="24"/>
                <w:szCs w:val="24"/>
                <w:lang w:eastAsia="es-CR"/>
              </w:rPr>
            </w:pPr>
            <w:proofErr w:type="spellStart"/>
            <w:proofErr w:type="gramStart"/>
            <w:r w:rsidRPr="00EC6842">
              <w:rPr>
                <w:rFonts w:ascii="Century Gothic" w:eastAsia="Times New Roman" w:hAnsi="Century Gothic" w:cs="Arial"/>
                <w:color w:val="000000" w:themeColor="text1"/>
                <w:kern w:val="24"/>
                <w:sz w:val="24"/>
                <w:szCs w:val="24"/>
                <w:lang w:eastAsia="es-CR"/>
              </w:rPr>
              <w:t>bos</w:t>
            </w:r>
            <w:proofErr w:type="spellEnd"/>
            <w:proofErr w:type="gramEnd"/>
            <w:r w:rsidRPr="00EC6842">
              <w:rPr>
                <w:rFonts w:ascii="Century Gothic" w:eastAsia="Times New Roman" w:hAnsi="Century Gothic" w:cs="Arial"/>
                <w:color w:val="000000" w:themeColor="text1"/>
                <w:kern w:val="24"/>
                <w:sz w:val="24"/>
                <w:szCs w:val="24"/>
                <w:lang w:eastAsia="es-CR"/>
              </w:rPr>
              <w:t>. Se les indica que van a conjugar verbos. Cada uno hace la respectiva conjugación en los tres tiempos verbales y en la persona gramatical que le corresponda según su ubicación en la fila.</w:t>
            </w:r>
          </w:p>
          <w:p w:rsidR="00EC6842" w:rsidRDefault="00EC6842" w:rsidP="00EC6842">
            <w:pPr>
              <w:spacing w:after="0" w:line="240" w:lineRule="auto"/>
              <w:rPr>
                <w:rFonts w:ascii="Century Gothic" w:eastAsia="Times New Roman" w:hAnsi="Century Gothic" w:cs="Arial"/>
                <w:color w:val="000000" w:themeColor="text1"/>
                <w:kern w:val="24"/>
                <w:sz w:val="24"/>
                <w:szCs w:val="24"/>
                <w:lang w:eastAsia="es-CR"/>
              </w:rPr>
            </w:pPr>
          </w:p>
          <w:p w:rsidR="00EC6842" w:rsidRDefault="00B27A85" w:rsidP="001873E5">
            <w:pPr>
              <w:spacing w:after="0" w:line="240" w:lineRule="auto"/>
              <w:rPr>
                <w:rFonts w:ascii="Century Gothic" w:eastAsia="Times New Roman" w:hAnsi="Century Gothic" w:cs="Arial"/>
                <w:color w:val="000000" w:themeColor="text1"/>
                <w:kern w:val="24"/>
                <w:sz w:val="24"/>
                <w:szCs w:val="24"/>
                <w:lang w:eastAsia="es-CR"/>
              </w:rPr>
            </w:pPr>
            <w:r w:rsidRPr="00507239">
              <w:rPr>
                <w:rFonts w:ascii="Calibri" w:eastAsia="Times New Roman" w:hAnsi="Calibri" w:cs="Times New Roman"/>
                <w:lang w:eastAsia="es-CR"/>
              </w:rPr>
              <w:pict>
                <v:shape id="_x0000_i1026" type="#_x0000_t75" style="width:229.5pt;height:135pt">
                  <v:imagedata r:id="rId9" o:title=""/>
                </v:shape>
              </w:pict>
            </w: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r w:rsidRPr="007C1FA2">
              <w:rPr>
                <w:rFonts w:ascii="Century Gothic" w:eastAsia="Times New Roman" w:hAnsi="Century Gothic" w:cs="Arial"/>
                <w:color w:val="000000" w:themeColor="text1"/>
                <w:kern w:val="24"/>
                <w:sz w:val="24"/>
                <w:szCs w:val="24"/>
                <w:lang w:eastAsia="es-CR"/>
              </w:rPr>
              <w:t xml:space="preserve">-Los estudiantes, con ayuda del docente, organizan un “rally educativo”. Es una actividad de investigación, bajo el lema: </w:t>
            </w:r>
            <w:r w:rsidRPr="007C1FA2">
              <w:rPr>
                <w:rFonts w:ascii="Century Gothic" w:eastAsia="Times New Roman" w:hAnsi="Century Gothic" w:cs="Arial"/>
                <w:color w:val="000000" w:themeColor="text1"/>
                <w:kern w:val="24"/>
                <w:sz w:val="24"/>
                <w:szCs w:val="24"/>
                <w:lang w:eastAsia="es-CR"/>
              </w:rPr>
              <w:lastRenderedPageBreak/>
              <w:t xml:space="preserve">“Rally léxico.” Se explica que se aplicará la dinámica de equipo y que esta es una actividad divertida. El maestro(a) cumple un papel de apoyo participativo. Se divide el grupo Establecen la metodología y normas del juego, además del tiempo de duración de la actividad y la premiación. Lo escriben y luego reproducen una copia para cada equipo. Eligen a la persona que marca el inicio de la actividad y otra para ir registrando la culminación del desafío de cada equipo. Los líderes explican la dinámica de la actividad a su grupo. En conjunto, buscan  la información y reglas ortográficas asignadas a la estación correspondiente. Las recopilan en un documento y las tienen dispuestas para su consulta de acuerdo  con la siguiente distribución: </w:t>
            </w: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r w:rsidRPr="007C1FA2">
              <w:rPr>
                <w:rFonts w:ascii="Century Gothic" w:eastAsia="Times New Roman" w:hAnsi="Century Gothic" w:cs="Arial"/>
                <w:color w:val="000000" w:themeColor="text1"/>
                <w:kern w:val="24"/>
                <w:sz w:val="24"/>
                <w:szCs w:val="24"/>
                <w:lang w:eastAsia="es-CR"/>
              </w:rPr>
              <w:t xml:space="preserve">Ademásen cinco subgrupos los cuales escogen un líder que los represente. El maestro(a) se reúne con los líderes a quienes les explica que cada subgrupo recopila información acerca de los contenidos que se les asigna y que ya han sido analizados y resumidos en: fichas, resúmenes, esquemas, mapas conceptuales y otros medios de recopilación de datos que usan en las estrategias propuestas. Se pretende tener a mano las reglas ortográficas que les permita apoyar la dinámica solicitada. Crean cinco puestos o estacionamientos  que   decoran a su gusto (una por grupo). </w:t>
            </w: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p>
          <w:p w:rsidR="00EC6842" w:rsidRDefault="007C1FA2" w:rsidP="001873E5">
            <w:pPr>
              <w:spacing w:after="0" w:line="240" w:lineRule="auto"/>
              <w:rPr>
                <w:rFonts w:ascii="Calibri" w:eastAsia="Times New Roman" w:hAnsi="Calibri" w:cs="Times New Roman"/>
                <w:lang w:eastAsia="es-CR"/>
              </w:rPr>
            </w:pPr>
            <w:r w:rsidRPr="007C1FA2">
              <w:rPr>
                <w:rFonts w:ascii="Calibri" w:eastAsia="Times New Roman" w:hAnsi="Calibri" w:cs="Times New Roman"/>
                <w:lang w:eastAsia="es-CR"/>
              </w:rPr>
              <w:object w:dxaOrig="5385" w:dyaOrig="2865">
                <v:shape id="_x0000_i1027" type="#_x0000_t75" style="width:269.25pt;height:143.25pt" o:ole="">
                  <v:imagedata r:id="rId10" o:title=""/>
                </v:shape>
                <o:OLEObject Type="Embed" ProgID="PBrush" ShapeID="_x0000_i1027" DrawAspect="Content" ObjectID="_1561537881" r:id="rId11"/>
              </w:object>
            </w:r>
          </w:p>
          <w:p w:rsidR="007C1FA2" w:rsidRDefault="007C1FA2" w:rsidP="001873E5">
            <w:pPr>
              <w:spacing w:after="0" w:line="240" w:lineRule="auto"/>
              <w:rPr>
                <w:rFonts w:ascii="Calibri" w:eastAsia="Times New Roman" w:hAnsi="Calibri" w:cs="Times New Roman"/>
                <w:lang w:eastAsia="es-CR"/>
              </w:rPr>
            </w:pPr>
          </w:p>
          <w:p w:rsid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r w:rsidRPr="007C1FA2">
              <w:rPr>
                <w:rFonts w:ascii="Century Gothic" w:eastAsia="Times New Roman" w:hAnsi="Century Gothic" w:cs="Arial"/>
                <w:color w:val="000000" w:themeColor="text1"/>
                <w:kern w:val="24"/>
                <w:sz w:val="24"/>
                <w:szCs w:val="24"/>
                <w:lang w:eastAsia="es-CR"/>
              </w:rPr>
              <w:lastRenderedPageBreak/>
              <w:t xml:space="preserve">Además, apoyándose en las reglas que los norman, van a crear cinco ítems cortos por estación, que contengan retos sobre los contenidos asignados (uno para cada subgrupo), con el fin de que produzcan vocabulario ortográfico. Eligen el material donde presentan los retos: cartoncitos, aviones, sobres, otros de acuerdo con la creatividad del equipo: </w:t>
            </w:r>
          </w:p>
          <w:p w:rsid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p>
          <w:p w:rsid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r>
              <w:object w:dxaOrig="5280" w:dyaOrig="1770">
                <v:shape id="_x0000_i1028" type="#_x0000_t75" style="width:264pt;height:88.5pt" o:ole="">
                  <v:imagedata r:id="rId12" o:title=""/>
                </v:shape>
                <o:OLEObject Type="Embed" ProgID="PBrush" ShapeID="_x0000_i1028" DrawAspect="Content" ObjectID="_1561537882" r:id="rId13"/>
              </w:object>
            </w:r>
          </w:p>
          <w:p w:rsid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r w:rsidRPr="007C1FA2">
              <w:rPr>
                <w:rFonts w:ascii="Century Gothic" w:eastAsia="Times New Roman" w:hAnsi="Century Gothic" w:cs="Arial"/>
                <w:color w:val="000000" w:themeColor="text1"/>
                <w:kern w:val="24"/>
                <w:sz w:val="24"/>
                <w:szCs w:val="24"/>
                <w:lang w:eastAsia="es-CR"/>
              </w:rPr>
              <w:t xml:space="preserve">Seleccionan un  tipo de texto diferente que sea producido por cada grupo, ya sea informativo, argumentativo, narrativo, expositivo, descriptivo (poesías, telegramas, avisos, narraciones, descripciones, noticias, anuncios publicitarios, cuentos,  cartas formales, cartas informales, recados, entre otros). Eligen  un  integrante del equipo para que atienda la estación y entregue a cada participante un ítem.  </w:t>
            </w: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r w:rsidRPr="007C1FA2">
              <w:rPr>
                <w:rFonts w:ascii="Century Gothic" w:eastAsia="Times New Roman" w:hAnsi="Century Gothic" w:cs="Arial"/>
                <w:color w:val="000000" w:themeColor="text1"/>
                <w:kern w:val="24"/>
                <w:sz w:val="24"/>
                <w:szCs w:val="24"/>
                <w:lang w:eastAsia="es-CR"/>
              </w:rPr>
              <w:t xml:space="preserve">Estación Contenido 1  Vocablos que empiezan con </w:t>
            </w:r>
            <w:proofErr w:type="spellStart"/>
            <w:r w:rsidRPr="007C1FA2">
              <w:rPr>
                <w:rFonts w:ascii="Century Gothic" w:eastAsia="Times New Roman" w:hAnsi="Century Gothic" w:cs="Arial"/>
                <w:color w:val="000000" w:themeColor="text1"/>
                <w:kern w:val="24"/>
                <w:sz w:val="24"/>
                <w:szCs w:val="24"/>
                <w:lang w:eastAsia="es-CR"/>
              </w:rPr>
              <w:t>ue</w:t>
            </w:r>
            <w:proofErr w:type="spellEnd"/>
            <w:r w:rsidRPr="007C1FA2">
              <w:rPr>
                <w:rFonts w:ascii="Century Gothic" w:eastAsia="Times New Roman" w:hAnsi="Century Gothic" w:cs="Arial"/>
                <w:color w:val="000000" w:themeColor="text1"/>
                <w:kern w:val="24"/>
                <w:sz w:val="24"/>
                <w:szCs w:val="24"/>
                <w:lang w:eastAsia="es-CR"/>
              </w:rPr>
              <w:t xml:space="preserve">- y </w:t>
            </w:r>
            <w:proofErr w:type="spellStart"/>
            <w:r w:rsidRPr="007C1FA2">
              <w:rPr>
                <w:rFonts w:ascii="Century Gothic" w:eastAsia="Times New Roman" w:hAnsi="Century Gothic" w:cs="Arial"/>
                <w:color w:val="000000" w:themeColor="text1"/>
                <w:kern w:val="24"/>
                <w:sz w:val="24"/>
                <w:szCs w:val="24"/>
                <w:lang w:eastAsia="es-CR"/>
              </w:rPr>
              <w:t>ie</w:t>
            </w:r>
            <w:proofErr w:type="spellEnd"/>
            <w:r w:rsidRPr="007C1FA2">
              <w:rPr>
                <w:rFonts w:ascii="Century Gothic" w:eastAsia="Times New Roman" w:hAnsi="Century Gothic" w:cs="Arial"/>
                <w:color w:val="000000" w:themeColor="text1"/>
                <w:kern w:val="24"/>
                <w:sz w:val="24"/>
                <w:szCs w:val="24"/>
                <w:lang w:eastAsia="es-CR"/>
              </w:rPr>
              <w:t>-  Familias léxicas y campos semánticos  Modismos 2  Locuciones  Frases hechas 3  Abreviaturas  Siglas 4  Raíces y afijos: prefijos y sufijos (</w:t>
            </w:r>
            <w:proofErr w:type="spellStart"/>
            <w:r w:rsidRPr="007C1FA2">
              <w:rPr>
                <w:rFonts w:ascii="Century Gothic" w:eastAsia="Times New Roman" w:hAnsi="Century Gothic" w:cs="Arial"/>
                <w:color w:val="000000" w:themeColor="text1"/>
                <w:kern w:val="24"/>
                <w:sz w:val="24"/>
                <w:szCs w:val="24"/>
                <w:lang w:eastAsia="es-CR"/>
              </w:rPr>
              <w:t>geo-bioshidro</w:t>
            </w:r>
            <w:proofErr w:type="spellEnd"/>
            <w:r w:rsidRPr="007C1FA2">
              <w:rPr>
                <w:rFonts w:ascii="Century Gothic" w:eastAsia="Times New Roman" w:hAnsi="Century Gothic" w:cs="Arial"/>
                <w:color w:val="000000" w:themeColor="text1"/>
                <w:kern w:val="24"/>
                <w:sz w:val="24"/>
                <w:szCs w:val="24"/>
                <w:lang w:eastAsia="es-CR"/>
              </w:rPr>
              <w:t>- hipo-</w:t>
            </w:r>
            <w:proofErr w:type="spellStart"/>
            <w:r w:rsidRPr="007C1FA2">
              <w:rPr>
                <w:rFonts w:ascii="Century Gothic" w:eastAsia="Times New Roman" w:hAnsi="Century Gothic" w:cs="Arial"/>
                <w:color w:val="000000" w:themeColor="text1"/>
                <w:kern w:val="24"/>
                <w:sz w:val="24"/>
                <w:szCs w:val="24"/>
                <w:lang w:eastAsia="es-CR"/>
              </w:rPr>
              <w:t>hipno</w:t>
            </w:r>
            <w:proofErr w:type="spellEnd"/>
            <w:r w:rsidRPr="007C1FA2">
              <w:rPr>
                <w:rFonts w:ascii="Century Gothic" w:eastAsia="Times New Roman" w:hAnsi="Century Gothic" w:cs="Arial"/>
                <w:color w:val="000000" w:themeColor="text1"/>
                <w:kern w:val="24"/>
                <w:sz w:val="24"/>
                <w:szCs w:val="24"/>
                <w:lang w:eastAsia="es-CR"/>
              </w:rPr>
              <w:t>-homo- y otras) 5  Consonantes: “</w:t>
            </w:r>
            <w:proofErr w:type="spellStart"/>
            <w:r w:rsidRPr="007C1FA2">
              <w:rPr>
                <w:rFonts w:ascii="Century Gothic" w:eastAsia="Times New Roman" w:hAnsi="Century Gothic" w:cs="Arial"/>
                <w:color w:val="000000" w:themeColor="text1"/>
                <w:kern w:val="24"/>
                <w:sz w:val="24"/>
                <w:szCs w:val="24"/>
                <w:lang w:eastAsia="es-CR"/>
              </w:rPr>
              <w:t>v”,”b”,”c</w:t>
            </w:r>
            <w:proofErr w:type="spellEnd"/>
            <w:r w:rsidRPr="007C1FA2">
              <w:rPr>
                <w:rFonts w:ascii="Century Gothic" w:eastAsia="Times New Roman" w:hAnsi="Century Gothic" w:cs="Arial"/>
                <w:color w:val="000000" w:themeColor="text1"/>
                <w:kern w:val="24"/>
                <w:sz w:val="24"/>
                <w:szCs w:val="24"/>
                <w:lang w:eastAsia="es-CR"/>
              </w:rPr>
              <w:t>”, “s”, “z”, “h”, “r”, “</w:t>
            </w:r>
            <w:proofErr w:type="spellStart"/>
            <w:r w:rsidRPr="007C1FA2">
              <w:rPr>
                <w:rFonts w:ascii="Century Gothic" w:eastAsia="Times New Roman" w:hAnsi="Century Gothic" w:cs="Arial"/>
                <w:color w:val="000000" w:themeColor="text1"/>
                <w:kern w:val="24"/>
                <w:sz w:val="24"/>
                <w:szCs w:val="24"/>
                <w:lang w:eastAsia="es-CR"/>
              </w:rPr>
              <w:t>rr</w:t>
            </w:r>
            <w:proofErr w:type="spellEnd"/>
            <w:r w:rsidRPr="007C1FA2">
              <w:rPr>
                <w:rFonts w:ascii="Century Gothic" w:eastAsia="Times New Roman" w:hAnsi="Century Gothic" w:cs="Arial"/>
                <w:color w:val="000000" w:themeColor="text1"/>
                <w:kern w:val="24"/>
                <w:sz w:val="24"/>
                <w:szCs w:val="24"/>
                <w:lang w:eastAsia="es-CR"/>
              </w:rPr>
              <w:t xml:space="preserve">”, “j”, “g”, “m”, “n”. </w:t>
            </w: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r w:rsidRPr="007C1FA2">
              <w:rPr>
                <w:rFonts w:ascii="Century Gothic" w:eastAsia="Times New Roman" w:hAnsi="Century Gothic" w:cs="Arial"/>
                <w:color w:val="000000" w:themeColor="text1"/>
                <w:kern w:val="24"/>
                <w:sz w:val="24"/>
                <w:szCs w:val="24"/>
                <w:lang w:eastAsia="es-CR"/>
              </w:rPr>
              <w:t xml:space="preserve">Al finalizar la actividad de Rally los y las estudiantes  </w:t>
            </w:r>
            <w:proofErr w:type="spellStart"/>
            <w:r w:rsidRPr="007C1FA2">
              <w:rPr>
                <w:rFonts w:ascii="Century Gothic" w:eastAsia="Times New Roman" w:hAnsi="Century Gothic" w:cs="Arial"/>
                <w:color w:val="000000" w:themeColor="text1"/>
                <w:kern w:val="24"/>
                <w:sz w:val="24"/>
                <w:szCs w:val="24"/>
                <w:lang w:eastAsia="es-CR"/>
              </w:rPr>
              <w:t>coevalúan</w:t>
            </w:r>
            <w:proofErr w:type="spellEnd"/>
            <w:r w:rsidRPr="007C1FA2">
              <w:rPr>
                <w:rFonts w:ascii="Century Gothic" w:eastAsia="Times New Roman" w:hAnsi="Century Gothic" w:cs="Arial"/>
                <w:color w:val="000000" w:themeColor="text1"/>
                <w:kern w:val="24"/>
                <w:sz w:val="24"/>
                <w:szCs w:val="24"/>
                <w:lang w:eastAsia="es-CR"/>
              </w:rPr>
              <w:t xml:space="preserve"> a sus compañeros (as)  utilizando el instrumento proporcionado por el maestro(a) con fin de valorar si: asumen las responsabilidades asignadas, aportan recomendaciones para aplicar las normas ortográficas en los escritos, brindan apoyo a sus compañeros(as) en la construcción de los carteles, participan en la to</w:t>
            </w:r>
            <w:r>
              <w:rPr>
                <w:rFonts w:ascii="Century Gothic" w:eastAsia="Times New Roman" w:hAnsi="Century Gothic" w:cs="Arial"/>
                <w:color w:val="000000" w:themeColor="text1"/>
                <w:kern w:val="24"/>
                <w:sz w:val="24"/>
                <w:szCs w:val="24"/>
                <w:lang w:eastAsia="es-CR"/>
              </w:rPr>
              <w:t xml:space="preserve">ma de </w:t>
            </w:r>
            <w:r>
              <w:rPr>
                <w:rFonts w:ascii="Century Gothic" w:eastAsia="Times New Roman" w:hAnsi="Century Gothic" w:cs="Arial"/>
                <w:color w:val="000000" w:themeColor="text1"/>
                <w:kern w:val="24"/>
                <w:sz w:val="24"/>
                <w:szCs w:val="24"/>
                <w:lang w:eastAsia="es-CR"/>
              </w:rPr>
              <w:lastRenderedPageBreak/>
              <w:t xml:space="preserve">decisiones, entre otros. </w:t>
            </w: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r w:rsidRPr="007C1FA2">
              <w:rPr>
                <w:rFonts w:ascii="Century Gothic" w:eastAsia="Times New Roman" w:hAnsi="Century Gothic" w:cs="Arial"/>
                <w:color w:val="000000" w:themeColor="text1"/>
                <w:kern w:val="24"/>
                <w:sz w:val="24"/>
                <w:szCs w:val="24"/>
                <w:lang w:eastAsia="es-CR"/>
              </w:rPr>
              <w:t xml:space="preserve">Estrategias de mediación sugeridas Estrategias de evaluación sugeridas Se distribuye una estación por integrante para que sea visitada. El encargado de la estación resuelve el ítem de su equipo en la misma estación que atiende. Establecen un punto de encuentro. Desafíos: 1. Comienza el rally o competición al marcar el banderazo de inicio.  El estudiante se desplaza hacia la estación correspondiente, recoge el reto y se dirige hacia el punto de reunión para resolverlo en el menor tiempo posible. Cuando todos los retos estén resueltos, incluyendo el del compañero (a) que atiende la estación (quien se integra cuando ya todos los miembros de los otros equipos recogen su reto), construyen un texto con el vocabulario elaborado en cada uno de esos desafíos. Deben respetar la estructura del texto, caligrafía, ortografía, todos los elementos indispensables para la comprensión de lo producido. Revisan su trabajo, corrigen y cuando estén seguros del resultado, corren hacia la meta para entregarlo. La persona que marca el cierre en la meta, anota el orden en que fueron entregados los trabajos. Durante este proceso,  el maestro(a) se desplaza por los espacios de reunión observando la dinámica de trabajo de los subgrupos. El equipo trabaja independientemente buscando apoyo entre sus propios integrantes. Cuando todos los subgrupos concluyen su producción textual inicia un pequeño receso en el cual pueden compartir una merienda y escuchar música siempre que eviten perturbar el trabajo de otras secciones. El educador(a), junto con los líderes de cada equipo, revisan las producciones. Gana el equipo que en el menor tiempo posible, realice el texto con el mínimo de errores. Se procede a la premiación. </w:t>
            </w: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p>
          <w:p w:rsid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r w:rsidRPr="007C1FA2">
              <w:rPr>
                <w:rFonts w:ascii="Century Gothic" w:eastAsia="Times New Roman" w:hAnsi="Century Gothic" w:cs="Arial"/>
                <w:b/>
                <w:color w:val="FF0000"/>
                <w:kern w:val="24"/>
                <w:sz w:val="24"/>
                <w:szCs w:val="24"/>
                <w:lang w:eastAsia="es-CR"/>
              </w:rPr>
              <w:t>Actividades de cierre:</w:t>
            </w:r>
            <w:r w:rsidRPr="007C1FA2">
              <w:rPr>
                <w:rFonts w:ascii="Century Gothic" w:eastAsia="Times New Roman" w:hAnsi="Century Gothic" w:cs="Arial"/>
                <w:color w:val="000000" w:themeColor="text1"/>
                <w:kern w:val="24"/>
                <w:sz w:val="24"/>
                <w:szCs w:val="24"/>
                <w:lang w:eastAsia="es-CR"/>
              </w:rPr>
              <w:t xml:space="preserve">-En un período reflexivo, se expresan observaciones acerca del proceso vivido, determinan lo que </w:t>
            </w:r>
            <w:r w:rsidRPr="007C1FA2">
              <w:rPr>
                <w:rFonts w:ascii="Century Gothic" w:eastAsia="Times New Roman" w:hAnsi="Century Gothic" w:cs="Arial"/>
                <w:color w:val="000000" w:themeColor="text1"/>
                <w:kern w:val="24"/>
                <w:sz w:val="24"/>
                <w:szCs w:val="24"/>
                <w:lang w:eastAsia="es-CR"/>
              </w:rPr>
              <w:lastRenderedPageBreak/>
              <w:t>aprendieron y se lo cuentan a otros. También establecen contenidos que necesitan refuerzo y, entre todos, producen un resumen sobre los contenidos planteados. Si se identifican debilidades en algunos temas, en conjunto se establecen estrategias creativas para su reafirmación. En equipos, se realizan las correcciones a los textos producidos durante el rally con la guía del docente, quien revisa que los textos sean copiados en el cuaderno</w:t>
            </w:r>
          </w:p>
          <w:p w:rsidR="00EC6842" w:rsidRPr="001873E5" w:rsidRDefault="00EC6842" w:rsidP="001873E5">
            <w:pPr>
              <w:spacing w:after="0" w:line="240" w:lineRule="auto"/>
              <w:rPr>
                <w:rFonts w:ascii="Century Gothic" w:eastAsia="Times New Roman" w:hAnsi="Century Gothic" w:cs="Arial"/>
                <w:color w:val="000000" w:themeColor="text1"/>
                <w:kern w:val="24"/>
                <w:sz w:val="24"/>
                <w:szCs w:val="24"/>
                <w:lang w:eastAsia="es-CR"/>
              </w:rPr>
            </w:pPr>
          </w:p>
        </w:tc>
        <w:tc>
          <w:tcPr>
            <w:tcW w:w="4062" w:type="dxa"/>
            <w:gridSpan w:val="2"/>
            <w:shd w:val="clear" w:color="auto" w:fill="FFFFFF" w:themeFill="background1"/>
            <w:tcMar>
              <w:top w:w="72" w:type="dxa"/>
              <w:left w:w="144" w:type="dxa"/>
              <w:bottom w:w="72" w:type="dxa"/>
              <w:right w:w="144" w:type="dxa"/>
            </w:tcMar>
          </w:tcPr>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r>
              <w:rPr>
                <w:rFonts w:ascii="Century Gothic" w:eastAsia="Times New Roman" w:hAnsi="Century Gothic" w:cs="Arial"/>
                <w:color w:val="000000" w:themeColor="text1"/>
                <w:kern w:val="24"/>
                <w:sz w:val="24"/>
                <w:szCs w:val="24"/>
                <w:lang w:eastAsia="es-CR"/>
              </w:rPr>
              <w:lastRenderedPageBreak/>
              <w:t xml:space="preserve">Actitud </w:t>
            </w:r>
            <w:r w:rsidRPr="007C1FA2">
              <w:rPr>
                <w:rFonts w:ascii="Century Gothic" w:eastAsia="Times New Roman" w:hAnsi="Century Gothic" w:cs="Arial"/>
                <w:color w:val="000000" w:themeColor="text1"/>
                <w:kern w:val="24"/>
                <w:sz w:val="24"/>
                <w:szCs w:val="24"/>
                <w:lang w:eastAsia="es-CR"/>
              </w:rPr>
              <w:t xml:space="preserve">hacia el aprendizaje y afán de perfeccionamiento en el uso de la ortografía para solventar las dudas y rechazar los errores. </w:t>
            </w:r>
          </w:p>
          <w:p w:rsidR="007C1FA2" w:rsidRPr="007C1FA2" w:rsidRDefault="007C1FA2" w:rsidP="007C1FA2">
            <w:pPr>
              <w:spacing w:after="0" w:line="240" w:lineRule="auto"/>
              <w:rPr>
                <w:rFonts w:ascii="Century Gothic" w:eastAsia="Times New Roman" w:hAnsi="Century Gothic" w:cs="Arial"/>
                <w:color w:val="000000" w:themeColor="text1"/>
                <w:kern w:val="24"/>
                <w:sz w:val="24"/>
                <w:szCs w:val="24"/>
                <w:lang w:eastAsia="es-CR"/>
              </w:rPr>
            </w:pPr>
          </w:p>
          <w:p w:rsidR="0042032E" w:rsidRPr="001873E5" w:rsidRDefault="007C1FA2" w:rsidP="007C1FA2">
            <w:pPr>
              <w:spacing w:after="0" w:line="240" w:lineRule="auto"/>
              <w:rPr>
                <w:rFonts w:ascii="Century Gothic" w:eastAsia="Times New Roman" w:hAnsi="Century Gothic" w:cs="Arial"/>
                <w:color w:val="000000" w:themeColor="text1"/>
                <w:kern w:val="24"/>
                <w:sz w:val="24"/>
                <w:szCs w:val="24"/>
                <w:lang w:eastAsia="es-CR"/>
              </w:rPr>
            </w:pPr>
            <w:r w:rsidRPr="007C1FA2">
              <w:rPr>
                <w:rFonts w:ascii="Century Gothic" w:eastAsia="Times New Roman" w:hAnsi="Century Gothic" w:cs="Arial"/>
                <w:color w:val="000000" w:themeColor="text1"/>
                <w:kern w:val="24"/>
                <w:sz w:val="24"/>
                <w:szCs w:val="24"/>
                <w:lang w:eastAsia="es-CR"/>
              </w:rPr>
              <w:t xml:space="preserve"> Actitud crítica frente al uso del vocabulario en diversas situaciones y  sus efectos en la comunicación.</w:t>
            </w:r>
          </w:p>
        </w:tc>
      </w:tr>
    </w:tbl>
    <w:p w:rsidR="00A90B26" w:rsidRPr="001873E5" w:rsidRDefault="00A90B26" w:rsidP="001873E5">
      <w:pPr>
        <w:rPr>
          <w:rFonts w:ascii="Century Gothic" w:hAnsi="Century Gothic"/>
          <w:sz w:val="24"/>
          <w:szCs w:val="24"/>
        </w:rPr>
      </w:pPr>
    </w:p>
    <w:sectPr w:rsidR="00A90B26" w:rsidRPr="001873E5" w:rsidSect="00B13E99">
      <w:pgSz w:w="15840" w:h="12240"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hancery">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8E7"/>
      </v:shape>
    </w:pict>
  </w:numPicBullet>
  <w:abstractNum w:abstractNumId="0">
    <w:nsid w:val="02313F83"/>
    <w:multiLevelType w:val="hybridMultilevel"/>
    <w:tmpl w:val="A1B4F04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4862898"/>
    <w:multiLevelType w:val="hybridMultilevel"/>
    <w:tmpl w:val="02BC3FA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5425AE9"/>
    <w:multiLevelType w:val="hybridMultilevel"/>
    <w:tmpl w:val="05B2DE98"/>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60F1203"/>
    <w:multiLevelType w:val="hybridMultilevel"/>
    <w:tmpl w:val="5DB0BB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68A091A"/>
    <w:multiLevelType w:val="hybridMultilevel"/>
    <w:tmpl w:val="BC0CB7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0F4611EB"/>
    <w:multiLevelType w:val="hybridMultilevel"/>
    <w:tmpl w:val="21ECAFD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13FE2E45"/>
    <w:multiLevelType w:val="hybridMultilevel"/>
    <w:tmpl w:val="925664F6"/>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161D1CFE"/>
    <w:multiLevelType w:val="hybridMultilevel"/>
    <w:tmpl w:val="08609A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17DF688A"/>
    <w:multiLevelType w:val="hybridMultilevel"/>
    <w:tmpl w:val="BCDE27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185640A4"/>
    <w:multiLevelType w:val="hybridMultilevel"/>
    <w:tmpl w:val="A14A40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18F17BC1"/>
    <w:multiLevelType w:val="hybridMultilevel"/>
    <w:tmpl w:val="F7CAAA3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1DC36C93"/>
    <w:multiLevelType w:val="hybridMultilevel"/>
    <w:tmpl w:val="2B1AFEA4"/>
    <w:lvl w:ilvl="0" w:tplc="140A0007">
      <w:start w:val="1"/>
      <w:numFmt w:val="bullet"/>
      <w:lvlText w:val=""/>
      <w:lvlPicBulletId w:val="0"/>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2">
    <w:nsid w:val="1F5961E9"/>
    <w:multiLevelType w:val="hybridMultilevel"/>
    <w:tmpl w:val="500C4A0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208F50D1"/>
    <w:multiLevelType w:val="hybridMultilevel"/>
    <w:tmpl w:val="BE42958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nsid w:val="22B2420E"/>
    <w:multiLevelType w:val="hybridMultilevel"/>
    <w:tmpl w:val="CB0AD44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24AF1328"/>
    <w:multiLevelType w:val="hybridMultilevel"/>
    <w:tmpl w:val="E998E98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263A462E"/>
    <w:multiLevelType w:val="hybridMultilevel"/>
    <w:tmpl w:val="3FA4D1D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29073519"/>
    <w:multiLevelType w:val="hybridMultilevel"/>
    <w:tmpl w:val="B41C0612"/>
    <w:lvl w:ilvl="0" w:tplc="EFECD94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349D2B30"/>
    <w:multiLevelType w:val="hybridMultilevel"/>
    <w:tmpl w:val="2578AF26"/>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39B04D54"/>
    <w:multiLevelType w:val="hybridMultilevel"/>
    <w:tmpl w:val="7F78941C"/>
    <w:lvl w:ilvl="0" w:tplc="AD44A788">
      <w:start w:val="1"/>
      <w:numFmt w:val="decimal"/>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4B53769B"/>
    <w:multiLevelType w:val="hybridMultilevel"/>
    <w:tmpl w:val="BBD674E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4FC8028F"/>
    <w:multiLevelType w:val="hybridMultilevel"/>
    <w:tmpl w:val="4ED84B6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52F65BE4"/>
    <w:multiLevelType w:val="hybridMultilevel"/>
    <w:tmpl w:val="F6C456F2"/>
    <w:lvl w:ilvl="0" w:tplc="ABECE6C0">
      <w:start w:val="1"/>
      <w:numFmt w:val="decimal"/>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550D1F72"/>
    <w:multiLevelType w:val="hybridMultilevel"/>
    <w:tmpl w:val="BD2E181C"/>
    <w:lvl w:ilvl="0" w:tplc="140A0009">
      <w:start w:val="1"/>
      <w:numFmt w:val="bullet"/>
      <w:lvlText w:val=""/>
      <w:lvlJc w:val="left"/>
      <w:pPr>
        <w:ind w:left="795" w:hanging="360"/>
      </w:pPr>
      <w:rPr>
        <w:rFonts w:ascii="Wingdings" w:hAnsi="Wingdings"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24">
    <w:nsid w:val="564F4A1F"/>
    <w:multiLevelType w:val="hybridMultilevel"/>
    <w:tmpl w:val="8DC67CA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61B94011"/>
    <w:multiLevelType w:val="hybridMultilevel"/>
    <w:tmpl w:val="CB8678C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696463BA"/>
    <w:multiLevelType w:val="hybridMultilevel"/>
    <w:tmpl w:val="48D2F34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70693461"/>
    <w:multiLevelType w:val="hybridMultilevel"/>
    <w:tmpl w:val="77B84F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725F079D"/>
    <w:multiLevelType w:val="hybridMultilevel"/>
    <w:tmpl w:val="38D6C9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76A90DD6"/>
    <w:multiLevelType w:val="hybridMultilevel"/>
    <w:tmpl w:val="27901ACE"/>
    <w:lvl w:ilvl="0" w:tplc="8BCED288">
      <w:start w:val="1"/>
      <w:numFmt w:val="decimal"/>
      <w:lvlText w:val="%1."/>
      <w:lvlJc w:val="left"/>
      <w:pPr>
        <w:ind w:left="720" w:hanging="360"/>
      </w:pPr>
      <w:rPr>
        <w:rFonts w:hint="default"/>
        <w:b/>
        <w:color w:val="000000" w:themeColor="text1"/>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76DF0B45"/>
    <w:multiLevelType w:val="hybridMultilevel"/>
    <w:tmpl w:val="A9129DB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784A7EFD"/>
    <w:multiLevelType w:val="hybridMultilevel"/>
    <w:tmpl w:val="7FC4EEF4"/>
    <w:lvl w:ilvl="0" w:tplc="F3F83638">
      <w:start w:val="1"/>
      <w:numFmt w:val="decimal"/>
      <w:lvlText w:val="%1-"/>
      <w:lvlJc w:val="left"/>
      <w:pPr>
        <w:ind w:left="720"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799809CD"/>
    <w:multiLevelType w:val="hybridMultilevel"/>
    <w:tmpl w:val="41C44660"/>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3">
    <w:nsid w:val="7ABF4C91"/>
    <w:multiLevelType w:val="hybridMultilevel"/>
    <w:tmpl w:val="9A3C9C3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7C081DCB"/>
    <w:multiLevelType w:val="hybridMultilevel"/>
    <w:tmpl w:val="0C265F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nsid w:val="7E880BBD"/>
    <w:multiLevelType w:val="hybridMultilevel"/>
    <w:tmpl w:val="18A838C4"/>
    <w:lvl w:ilvl="0" w:tplc="140A000F">
      <w:start w:val="1"/>
      <w:numFmt w:val="decimal"/>
      <w:lvlText w:val="%1."/>
      <w:lvlJc w:val="left"/>
      <w:pPr>
        <w:ind w:left="720"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8"/>
  </w:num>
  <w:num w:numId="5">
    <w:abstractNumId w:val="21"/>
  </w:num>
  <w:num w:numId="6">
    <w:abstractNumId w:val="15"/>
  </w:num>
  <w:num w:numId="7">
    <w:abstractNumId w:val="19"/>
  </w:num>
  <w:num w:numId="8">
    <w:abstractNumId w:val="34"/>
  </w:num>
  <w:num w:numId="9">
    <w:abstractNumId w:val="9"/>
  </w:num>
  <w:num w:numId="10">
    <w:abstractNumId w:val="23"/>
  </w:num>
  <w:num w:numId="11">
    <w:abstractNumId w:val="22"/>
  </w:num>
  <w:num w:numId="12">
    <w:abstractNumId w:val="1"/>
  </w:num>
  <w:num w:numId="13">
    <w:abstractNumId w:val="31"/>
  </w:num>
  <w:num w:numId="14">
    <w:abstractNumId w:val="35"/>
  </w:num>
  <w:num w:numId="15">
    <w:abstractNumId w:val="28"/>
  </w:num>
  <w:num w:numId="16">
    <w:abstractNumId w:val="8"/>
  </w:num>
  <w:num w:numId="17">
    <w:abstractNumId w:val="20"/>
  </w:num>
  <w:num w:numId="18">
    <w:abstractNumId w:val="25"/>
  </w:num>
  <w:num w:numId="19">
    <w:abstractNumId w:val="14"/>
  </w:num>
  <w:num w:numId="20">
    <w:abstractNumId w:val="27"/>
  </w:num>
  <w:num w:numId="21">
    <w:abstractNumId w:val="33"/>
  </w:num>
  <w:num w:numId="22">
    <w:abstractNumId w:val="29"/>
  </w:num>
  <w:num w:numId="23">
    <w:abstractNumId w:val="5"/>
  </w:num>
  <w:num w:numId="24">
    <w:abstractNumId w:val="30"/>
  </w:num>
  <w:num w:numId="25">
    <w:abstractNumId w:val="10"/>
  </w:num>
  <w:num w:numId="26">
    <w:abstractNumId w:val="4"/>
  </w:num>
  <w:num w:numId="27">
    <w:abstractNumId w:val="26"/>
  </w:num>
  <w:num w:numId="28">
    <w:abstractNumId w:val="6"/>
  </w:num>
  <w:num w:numId="29">
    <w:abstractNumId w:val="24"/>
  </w:num>
  <w:num w:numId="30">
    <w:abstractNumId w:val="16"/>
  </w:num>
  <w:num w:numId="31">
    <w:abstractNumId w:val="17"/>
  </w:num>
  <w:num w:numId="32">
    <w:abstractNumId w:val="11"/>
  </w:num>
  <w:num w:numId="33">
    <w:abstractNumId w:val="12"/>
  </w:num>
  <w:num w:numId="34">
    <w:abstractNumId w:val="7"/>
  </w:num>
  <w:num w:numId="35">
    <w:abstractNumId w:val="32"/>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3E99"/>
    <w:rsid w:val="00020F4D"/>
    <w:rsid w:val="000311CE"/>
    <w:rsid w:val="00033520"/>
    <w:rsid w:val="00034A5A"/>
    <w:rsid w:val="00035B13"/>
    <w:rsid w:val="00044456"/>
    <w:rsid w:val="00061BB3"/>
    <w:rsid w:val="000770F2"/>
    <w:rsid w:val="0009306E"/>
    <w:rsid w:val="000965C0"/>
    <w:rsid w:val="0009794F"/>
    <w:rsid w:val="000E26D5"/>
    <w:rsid w:val="000E6586"/>
    <w:rsid w:val="0010185E"/>
    <w:rsid w:val="0014219F"/>
    <w:rsid w:val="0014433B"/>
    <w:rsid w:val="00147298"/>
    <w:rsid w:val="00160EF7"/>
    <w:rsid w:val="0017294A"/>
    <w:rsid w:val="00173674"/>
    <w:rsid w:val="00174EC6"/>
    <w:rsid w:val="001766D4"/>
    <w:rsid w:val="001873E5"/>
    <w:rsid w:val="00190BA6"/>
    <w:rsid w:val="001938A1"/>
    <w:rsid w:val="00195D34"/>
    <w:rsid w:val="001A39E0"/>
    <w:rsid w:val="001A6CE5"/>
    <w:rsid w:val="001C5BD9"/>
    <w:rsid w:val="001D365C"/>
    <w:rsid w:val="00201A8D"/>
    <w:rsid w:val="00204566"/>
    <w:rsid w:val="002217D3"/>
    <w:rsid w:val="00231DD9"/>
    <w:rsid w:val="00234E18"/>
    <w:rsid w:val="00275C0E"/>
    <w:rsid w:val="0028309F"/>
    <w:rsid w:val="002A4098"/>
    <w:rsid w:val="002B19F5"/>
    <w:rsid w:val="002F088C"/>
    <w:rsid w:val="002F7A2C"/>
    <w:rsid w:val="00305131"/>
    <w:rsid w:val="00310561"/>
    <w:rsid w:val="0032128A"/>
    <w:rsid w:val="003222A8"/>
    <w:rsid w:val="0032556D"/>
    <w:rsid w:val="00331293"/>
    <w:rsid w:val="00332486"/>
    <w:rsid w:val="00342CD5"/>
    <w:rsid w:val="0035440B"/>
    <w:rsid w:val="003750DD"/>
    <w:rsid w:val="00381478"/>
    <w:rsid w:val="003870FE"/>
    <w:rsid w:val="003A413A"/>
    <w:rsid w:val="003B6CF7"/>
    <w:rsid w:val="003C0271"/>
    <w:rsid w:val="003D04FD"/>
    <w:rsid w:val="003E5728"/>
    <w:rsid w:val="004050DF"/>
    <w:rsid w:val="004115F0"/>
    <w:rsid w:val="0042032E"/>
    <w:rsid w:val="00421F05"/>
    <w:rsid w:val="00436E97"/>
    <w:rsid w:val="0044317F"/>
    <w:rsid w:val="00452D19"/>
    <w:rsid w:val="004667CC"/>
    <w:rsid w:val="0047052C"/>
    <w:rsid w:val="00476F5A"/>
    <w:rsid w:val="0048117C"/>
    <w:rsid w:val="004864F8"/>
    <w:rsid w:val="00491669"/>
    <w:rsid w:val="004920AF"/>
    <w:rsid w:val="00496044"/>
    <w:rsid w:val="004B4DBA"/>
    <w:rsid w:val="004B4FFC"/>
    <w:rsid w:val="004B77FC"/>
    <w:rsid w:val="004E7662"/>
    <w:rsid w:val="004F0E2A"/>
    <w:rsid w:val="004F2CC2"/>
    <w:rsid w:val="004F335D"/>
    <w:rsid w:val="004F37A8"/>
    <w:rsid w:val="00507239"/>
    <w:rsid w:val="00517689"/>
    <w:rsid w:val="00531BF6"/>
    <w:rsid w:val="00535D09"/>
    <w:rsid w:val="0053750D"/>
    <w:rsid w:val="00551BAD"/>
    <w:rsid w:val="00556D9B"/>
    <w:rsid w:val="00564B0C"/>
    <w:rsid w:val="005721D0"/>
    <w:rsid w:val="00585244"/>
    <w:rsid w:val="00593835"/>
    <w:rsid w:val="005A1412"/>
    <w:rsid w:val="005E1C09"/>
    <w:rsid w:val="005E52E7"/>
    <w:rsid w:val="005E6F85"/>
    <w:rsid w:val="006048B8"/>
    <w:rsid w:val="0060586C"/>
    <w:rsid w:val="00605C2A"/>
    <w:rsid w:val="00606908"/>
    <w:rsid w:val="00607EF4"/>
    <w:rsid w:val="006138D4"/>
    <w:rsid w:val="00621DA9"/>
    <w:rsid w:val="00643B96"/>
    <w:rsid w:val="00676FC7"/>
    <w:rsid w:val="006841D5"/>
    <w:rsid w:val="00685EF2"/>
    <w:rsid w:val="00691886"/>
    <w:rsid w:val="00692F23"/>
    <w:rsid w:val="00696A72"/>
    <w:rsid w:val="006A6807"/>
    <w:rsid w:val="006A6A9A"/>
    <w:rsid w:val="006D7525"/>
    <w:rsid w:val="007052EC"/>
    <w:rsid w:val="007241C2"/>
    <w:rsid w:val="00726514"/>
    <w:rsid w:val="0077023E"/>
    <w:rsid w:val="0077236F"/>
    <w:rsid w:val="00777352"/>
    <w:rsid w:val="007916A4"/>
    <w:rsid w:val="00792B6F"/>
    <w:rsid w:val="007C1FA2"/>
    <w:rsid w:val="007D5961"/>
    <w:rsid w:val="007D5F39"/>
    <w:rsid w:val="007D6532"/>
    <w:rsid w:val="007F4280"/>
    <w:rsid w:val="008137D0"/>
    <w:rsid w:val="008149CD"/>
    <w:rsid w:val="00815227"/>
    <w:rsid w:val="0083631E"/>
    <w:rsid w:val="00845203"/>
    <w:rsid w:val="0084545F"/>
    <w:rsid w:val="008523B4"/>
    <w:rsid w:val="00867D5C"/>
    <w:rsid w:val="008705F1"/>
    <w:rsid w:val="008B653D"/>
    <w:rsid w:val="008C08A4"/>
    <w:rsid w:val="008C12D9"/>
    <w:rsid w:val="008C5B92"/>
    <w:rsid w:val="008E181B"/>
    <w:rsid w:val="008E5072"/>
    <w:rsid w:val="008E5D67"/>
    <w:rsid w:val="0092087F"/>
    <w:rsid w:val="0092675C"/>
    <w:rsid w:val="00940110"/>
    <w:rsid w:val="009704AA"/>
    <w:rsid w:val="00981377"/>
    <w:rsid w:val="00982D93"/>
    <w:rsid w:val="0099324F"/>
    <w:rsid w:val="00996078"/>
    <w:rsid w:val="009A24C4"/>
    <w:rsid w:val="009B4322"/>
    <w:rsid w:val="009B44E6"/>
    <w:rsid w:val="009B5283"/>
    <w:rsid w:val="009B6DC0"/>
    <w:rsid w:val="009C0B41"/>
    <w:rsid w:val="009C25BA"/>
    <w:rsid w:val="009D19FE"/>
    <w:rsid w:val="009D35A8"/>
    <w:rsid w:val="009D3DEC"/>
    <w:rsid w:val="009E18C9"/>
    <w:rsid w:val="009F0D06"/>
    <w:rsid w:val="009F13D6"/>
    <w:rsid w:val="00A02452"/>
    <w:rsid w:val="00A26EA2"/>
    <w:rsid w:val="00A3453B"/>
    <w:rsid w:val="00A6104F"/>
    <w:rsid w:val="00A77002"/>
    <w:rsid w:val="00A80216"/>
    <w:rsid w:val="00A9086D"/>
    <w:rsid w:val="00A90B26"/>
    <w:rsid w:val="00AB0F7D"/>
    <w:rsid w:val="00AB2740"/>
    <w:rsid w:val="00AB692D"/>
    <w:rsid w:val="00AC2154"/>
    <w:rsid w:val="00AC5422"/>
    <w:rsid w:val="00AD659E"/>
    <w:rsid w:val="00AE04E2"/>
    <w:rsid w:val="00AE15DF"/>
    <w:rsid w:val="00AF0674"/>
    <w:rsid w:val="00B13E99"/>
    <w:rsid w:val="00B27A85"/>
    <w:rsid w:val="00B34471"/>
    <w:rsid w:val="00B62873"/>
    <w:rsid w:val="00B831F5"/>
    <w:rsid w:val="00B911C5"/>
    <w:rsid w:val="00B97FB5"/>
    <w:rsid w:val="00BB6248"/>
    <w:rsid w:val="00BD6AE8"/>
    <w:rsid w:val="00BE58C1"/>
    <w:rsid w:val="00BF10F0"/>
    <w:rsid w:val="00C114A9"/>
    <w:rsid w:val="00C138B2"/>
    <w:rsid w:val="00C24F3F"/>
    <w:rsid w:val="00C32B0F"/>
    <w:rsid w:val="00C603A6"/>
    <w:rsid w:val="00C61D29"/>
    <w:rsid w:val="00C9585C"/>
    <w:rsid w:val="00CA1885"/>
    <w:rsid w:val="00CA6AEE"/>
    <w:rsid w:val="00CB156E"/>
    <w:rsid w:val="00CC4607"/>
    <w:rsid w:val="00CC668B"/>
    <w:rsid w:val="00CD35E0"/>
    <w:rsid w:val="00CE36B6"/>
    <w:rsid w:val="00CE465F"/>
    <w:rsid w:val="00D02A5A"/>
    <w:rsid w:val="00D07C6A"/>
    <w:rsid w:val="00D24AE5"/>
    <w:rsid w:val="00D31BA0"/>
    <w:rsid w:val="00D37013"/>
    <w:rsid w:val="00D401E8"/>
    <w:rsid w:val="00D40311"/>
    <w:rsid w:val="00D5796B"/>
    <w:rsid w:val="00D605A9"/>
    <w:rsid w:val="00D62CAD"/>
    <w:rsid w:val="00D7603A"/>
    <w:rsid w:val="00D77987"/>
    <w:rsid w:val="00D93453"/>
    <w:rsid w:val="00D975FF"/>
    <w:rsid w:val="00DA3052"/>
    <w:rsid w:val="00DB4F64"/>
    <w:rsid w:val="00DD73AE"/>
    <w:rsid w:val="00DE5FD7"/>
    <w:rsid w:val="00E04DFF"/>
    <w:rsid w:val="00E14F9B"/>
    <w:rsid w:val="00E2129F"/>
    <w:rsid w:val="00E22DD4"/>
    <w:rsid w:val="00E24524"/>
    <w:rsid w:val="00E36C10"/>
    <w:rsid w:val="00E36D03"/>
    <w:rsid w:val="00E42393"/>
    <w:rsid w:val="00E43334"/>
    <w:rsid w:val="00E45D97"/>
    <w:rsid w:val="00E5330D"/>
    <w:rsid w:val="00E5779E"/>
    <w:rsid w:val="00E66C1E"/>
    <w:rsid w:val="00E76B0E"/>
    <w:rsid w:val="00E81F18"/>
    <w:rsid w:val="00E831B0"/>
    <w:rsid w:val="00E94C96"/>
    <w:rsid w:val="00EA31BE"/>
    <w:rsid w:val="00EC0985"/>
    <w:rsid w:val="00EC6842"/>
    <w:rsid w:val="00EC7C13"/>
    <w:rsid w:val="00ED2724"/>
    <w:rsid w:val="00ED5421"/>
    <w:rsid w:val="00EE6258"/>
    <w:rsid w:val="00EF1420"/>
    <w:rsid w:val="00EF3E67"/>
    <w:rsid w:val="00F01268"/>
    <w:rsid w:val="00F0575A"/>
    <w:rsid w:val="00F2216F"/>
    <w:rsid w:val="00F23B92"/>
    <w:rsid w:val="00F3544D"/>
    <w:rsid w:val="00F52799"/>
    <w:rsid w:val="00F53305"/>
    <w:rsid w:val="00F55D8F"/>
    <w:rsid w:val="00F76C97"/>
    <w:rsid w:val="00F80676"/>
    <w:rsid w:val="00F9087E"/>
    <w:rsid w:val="00FA100D"/>
    <w:rsid w:val="00FA1B23"/>
    <w:rsid w:val="00FA26C6"/>
    <w:rsid w:val="00FB34D9"/>
    <w:rsid w:val="00FB535A"/>
    <w:rsid w:val="00FC3A03"/>
    <w:rsid w:val="00FD42EA"/>
    <w:rsid w:val="00FD4CED"/>
    <w:rsid w:val="00FD77C5"/>
    <w:rsid w:val="00FE226B"/>
    <w:rsid w:val="00FE5672"/>
    <w:rsid w:val="00FF7B2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0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13E9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delmarcadordeposicin">
    <w:name w:val="Placeholder Text"/>
    <w:basedOn w:val="Fuentedeprrafopredeter"/>
    <w:uiPriority w:val="99"/>
    <w:semiHidden/>
    <w:rsid w:val="00D975FF"/>
    <w:rPr>
      <w:color w:val="808080"/>
    </w:rPr>
  </w:style>
  <w:style w:type="paragraph" w:styleId="Prrafodelista">
    <w:name w:val="List Paragraph"/>
    <w:basedOn w:val="Normal"/>
    <w:uiPriority w:val="34"/>
    <w:qFormat/>
    <w:rsid w:val="007F4280"/>
    <w:pPr>
      <w:ind w:left="720"/>
      <w:contextualSpacing/>
    </w:pPr>
  </w:style>
  <w:style w:type="table" w:styleId="Tablaconcuadrcula">
    <w:name w:val="Table Grid"/>
    <w:basedOn w:val="Tablanormal"/>
    <w:uiPriority w:val="39"/>
    <w:rsid w:val="00EC0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544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44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05418">
      <w:bodyDiv w:val="1"/>
      <w:marLeft w:val="0"/>
      <w:marRight w:val="0"/>
      <w:marTop w:val="0"/>
      <w:marBottom w:val="0"/>
      <w:divBdr>
        <w:top w:val="none" w:sz="0" w:space="0" w:color="auto"/>
        <w:left w:val="none" w:sz="0" w:space="0" w:color="auto"/>
        <w:bottom w:val="none" w:sz="0" w:space="0" w:color="auto"/>
        <w:right w:val="none" w:sz="0" w:space="0" w:color="auto"/>
      </w:divBdr>
    </w:div>
    <w:div w:id="315694292">
      <w:bodyDiv w:val="1"/>
      <w:marLeft w:val="0"/>
      <w:marRight w:val="0"/>
      <w:marTop w:val="0"/>
      <w:marBottom w:val="0"/>
      <w:divBdr>
        <w:top w:val="none" w:sz="0" w:space="0" w:color="auto"/>
        <w:left w:val="none" w:sz="0" w:space="0" w:color="auto"/>
        <w:bottom w:val="none" w:sz="0" w:space="0" w:color="auto"/>
        <w:right w:val="none" w:sz="0" w:space="0" w:color="auto"/>
      </w:divBdr>
    </w:div>
    <w:div w:id="606042189">
      <w:bodyDiv w:val="1"/>
      <w:marLeft w:val="0"/>
      <w:marRight w:val="0"/>
      <w:marTop w:val="0"/>
      <w:marBottom w:val="0"/>
      <w:divBdr>
        <w:top w:val="none" w:sz="0" w:space="0" w:color="auto"/>
        <w:left w:val="none" w:sz="0" w:space="0" w:color="auto"/>
        <w:bottom w:val="none" w:sz="0" w:space="0" w:color="auto"/>
        <w:right w:val="none" w:sz="0" w:space="0" w:color="auto"/>
      </w:divBdr>
      <w:divsChild>
        <w:div w:id="1532647409">
          <w:marLeft w:val="0"/>
          <w:marRight w:val="0"/>
          <w:marTop w:val="0"/>
          <w:marBottom w:val="0"/>
          <w:divBdr>
            <w:top w:val="none" w:sz="0" w:space="0" w:color="auto"/>
            <w:left w:val="none" w:sz="0" w:space="0" w:color="auto"/>
            <w:bottom w:val="none" w:sz="0" w:space="0" w:color="auto"/>
            <w:right w:val="none" w:sz="0" w:space="0" w:color="auto"/>
          </w:divBdr>
        </w:div>
      </w:divsChild>
    </w:div>
    <w:div w:id="865827691">
      <w:bodyDiv w:val="1"/>
      <w:marLeft w:val="0"/>
      <w:marRight w:val="0"/>
      <w:marTop w:val="0"/>
      <w:marBottom w:val="0"/>
      <w:divBdr>
        <w:top w:val="none" w:sz="0" w:space="0" w:color="auto"/>
        <w:left w:val="none" w:sz="0" w:space="0" w:color="auto"/>
        <w:bottom w:val="none" w:sz="0" w:space="0" w:color="auto"/>
        <w:right w:val="none" w:sz="0" w:space="0" w:color="auto"/>
      </w:divBdr>
    </w:div>
    <w:div w:id="1084686969">
      <w:bodyDiv w:val="1"/>
      <w:marLeft w:val="0"/>
      <w:marRight w:val="0"/>
      <w:marTop w:val="0"/>
      <w:marBottom w:val="0"/>
      <w:divBdr>
        <w:top w:val="none" w:sz="0" w:space="0" w:color="auto"/>
        <w:left w:val="none" w:sz="0" w:space="0" w:color="auto"/>
        <w:bottom w:val="none" w:sz="0" w:space="0" w:color="auto"/>
        <w:right w:val="none" w:sz="0" w:space="0" w:color="auto"/>
      </w:divBdr>
    </w:div>
    <w:div w:id="1218707580">
      <w:bodyDiv w:val="1"/>
      <w:marLeft w:val="0"/>
      <w:marRight w:val="0"/>
      <w:marTop w:val="0"/>
      <w:marBottom w:val="0"/>
      <w:divBdr>
        <w:top w:val="none" w:sz="0" w:space="0" w:color="auto"/>
        <w:left w:val="none" w:sz="0" w:space="0" w:color="auto"/>
        <w:bottom w:val="none" w:sz="0" w:space="0" w:color="auto"/>
        <w:right w:val="none" w:sz="0" w:space="0" w:color="auto"/>
      </w:divBdr>
    </w:div>
    <w:div w:id="1674994868">
      <w:bodyDiv w:val="1"/>
      <w:marLeft w:val="0"/>
      <w:marRight w:val="0"/>
      <w:marTop w:val="0"/>
      <w:marBottom w:val="0"/>
      <w:divBdr>
        <w:top w:val="none" w:sz="0" w:space="0" w:color="auto"/>
        <w:left w:val="none" w:sz="0" w:space="0" w:color="auto"/>
        <w:bottom w:val="none" w:sz="0" w:space="0" w:color="auto"/>
        <w:right w:val="none" w:sz="0" w:space="0" w:color="auto"/>
      </w:divBdr>
    </w:div>
    <w:div w:id="1808626081">
      <w:bodyDiv w:val="1"/>
      <w:marLeft w:val="0"/>
      <w:marRight w:val="0"/>
      <w:marTop w:val="0"/>
      <w:marBottom w:val="0"/>
      <w:divBdr>
        <w:top w:val="none" w:sz="0" w:space="0" w:color="auto"/>
        <w:left w:val="none" w:sz="0" w:space="0" w:color="auto"/>
        <w:bottom w:val="none" w:sz="0" w:space="0" w:color="auto"/>
        <w:right w:val="none" w:sz="0" w:space="0" w:color="auto"/>
      </w:divBdr>
      <w:divsChild>
        <w:div w:id="366293432">
          <w:marLeft w:val="0"/>
          <w:marRight w:val="0"/>
          <w:marTop w:val="0"/>
          <w:marBottom w:val="0"/>
          <w:divBdr>
            <w:top w:val="none" w:sz="0" w:space="0" w:color="auto"/>
            <w:left w:val="none" w:sz="0" w:space="0" w:color="auto"/>
            <w:bottom w:val="none" w:sz="0" w:space="0" w:color="auto"/>
            <w:right w:val="none" w:sz="0" w:space="0" w:color="auto"/>
          </w:divBdr>
        </w:div>
        <w:div w:id="725838600">
          <w:marLeft w:val="0"/>
          <w:marRight w:val="0"/>
          <w:marTop w:val="0"/>
          <w:marBottom w:val="0"/>
          <w:divBdr>
            <w:top w:val="none" w:sz="0" w:space="0" w:color="auto"/>
            <w:left w:val="none" w:sz="0" w:space="0" w:color="auto"/>
            <w:bottom w:val="none" w:sz="0" w:space="0" w:color="auto"/>
            <w:right w:val="none" w:sz="0" w:space="0" w:color="auto"/>
          </w:divBdr>
        </w:div>
        <w:div w:id="811292153">
          <w:marLeft w:val="0"/>
          <w:marRight w:val="0"/>
          <w:marTop w:val="0"/>
          <w:marBottom w:val="0"/>
          <w:divBdr>
            <w:top w:val="none" w:sz="0" w:space="0" w:color="auto"/>
            <w:left w:val="none" w:sz="0" w:space="0" w:color="auto"/>
            <w:bottom w:val="none" w:sz="0" w:space="0" w:color="auto"/>
            <w:right w:val="none" w:sz="0" w:space="0" w:color="auto"/>
          </w:divBdr>
        </w:div>
        <w:div w:id="1575578955">
          <w:marLeft w:val="0"/>
          <w:marRight w:val="0"/>
          <w:marTop w:val="0"/>
          <w:marBottom w:val="0"/>
          <w:divBdr>
            <w:top w:val="none" w:sz="0" w:space="0" w:color="auto"/>
            <w:left w:val="none" w:sz="0" w:space="0" w:color="auto"/>
            <w:bottom w:val="none" w:sz="0" w:space="0" w:color="auto"/>
            <w:right w:val="none" w:sz="0" w:space="0" w:color="auto"/>
          </w:divBdr>
        </w:div>
        <w:div w:id="1850560408">
          <w:marLeft w:val="0"/>
          <w:marRight w:val="0"/>
          <w:marTop w:val="0"/>
          <w:marBottom w:val="0"/>
          <w:divBdr>
            <w:top w:val="none" w:sz="0" w:space="0" w:color="auto"/>
            <w:left w:val="none" w:sz="0" w:space="0" w:color="auto"/>
            <w:bottom w:val="none" w:sz="0" w:space="0" w:color="auto"/>
            <w:right w:val="none" w:sz="0" w:space="0" w:color="auto"/>
          </w:divBdr>
        </w:div>
        <w:div w:id="1936084735">
          <w:marLeft w:val="0"/>
          <w:marRight w:val="0"/>
          <w:marTop w:val="0"/>
          <w:marBottom w:val="0"/>
          <w:divBdr>
            <w:top w:val="none" w:sz="0" w:space="0" w:color="auto"/>
            <w:left w:val="none" w:sz="0" w:space="0" w:color="auto"/>
            <w:bottom w:val="none" w:sz="0" w:space="0" w:color="auto"/>
            <w:right w:val="none" w:sz="0" w:space="0" w:color="auto"/>
          </w:divBdr>
        </w:div>
      </w:divsChild>
    </w:div>
    <w:div w:id="1879901118">
      <w:bodyDiv w:val="1"/>
      <w:marLeft w:val="0"/>
      <w:marRight w:val="0"/>
      <w:marTop w:val="0"/>
      <w:marBottom w:val="0"/>
      <w:divBdr>
        <w:top w:val="none" w:sz="0" w:space="0" w:color="auto"/>
        <w:left w:val="none" w:sz="0" w:space="0" w:color="auto"/>
        <w:bottom w:val="none" w:sz="0" w:space="0" w:color="auto"/>
        <w:right w:val="none" w:sz="0" w:space="0" w:color="auto"/>
      </w:divBdr>
    </w:div>
    <w:div w:id="20042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376A1-04FE-431A-8E4A-DF1B2432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1699</Words>
  <Characters>9346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Girlanis Beita Granados</dc:creator>
  <cp:lastModifiedBy>Usuario</cp:lastModifiedBy>
  <cp:revision>2</cp:revision>
  <dcterms:created xsi:type="dcterms:W3CDTF">2017-07-14T17:45:00Z</dcterms:created>
  <dcterms:modified xsi:type="dcterms:W3CDTF">2017-07-14T17:45:00Z</dcterms:modified>
</cp:coreProperties>
</file>